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A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анализы 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первичным пациентам по </w:t>
      </w:r>
      <w:proofErr w:type="spellStart"/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промокоду</w:t>
      </w:r>
      <w:proofErr w:type="spellEnd"/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00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Северный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</w:t>
      </w:r>
      <w:r w:rsidR="00042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(лабораторная диагностика)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льготных условиях».</w:t>
      </w:r>
    </w:p>
    <w:p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20EBA"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20% на анализы первичным пациентам по </w:t>
      </w:r>
      <w:proofErr w:type="spellStart"/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промокоду</w:t>
      </w:r>
      <w:proofErr w:type="spellEnd"/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00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Северный </w:t>
      </w:r>
      <w:r w:rsidR="00020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  <w:r w:rsidR="00F002D3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br/>
      </w:r>
    </w:p>
    <w:p w:rsidR="00F002D3" w:rsidRPr="00F002D3" w:rsidRDefault="00F002D3" w:rsidP="00F002D3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11827"/>
          <w:sz w:val="24"/>
          <w:szCs w:val="24"/>
          <w:lang w:eastAsia="ru-RU"/>
        </w:rPr>
      </w:pPr>
      <w:r w:rsidRPr="00F002D3"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ОБЩЕСТВО С ОГРАНИЧЕННОЙ ОТВЕТСВЕННОСТЬЮ </w:t>
      </w:r>
      <w:r w:rsidRPr="00F002D3">
        <w:rPr>
          <w:rFonts w:ascii="Arial" w:hAnsi="Arial" w:cs="Arial"/>
          <w:sz w:val="24"/>
          <w:szCs w:val="24"/>
        </w:rPr>
        <w:t xml:space="preserve">"АЗБУКА МЕД ЗАПАД" </w:t>
      </w:r>
      <w:r w:rsidRPr="00F002D3">
        <w:rPr>
          <w:rFonts w:ascii="Arial" w:eastAsia="Times New Roman" w:hAnsi="Arial" w:cs="Arial"/>
          <w:color w:val="111827"/>
          <w:sz w:val="24"/>
          <w:szCs w:val="24"/>
          <w:lang w:eastAsia="ru-RU"/>
        </w:rPr>
        <w:t>(далее – «АЗБУКА МЕД ЗАПАД»)</w:t>
      </w:r>
    </w:p>
    <w:p w:rsidR="00F002D3" w:rsidRPr="00F002D3" w:rsidRDefault="00F002D3" w:rsidP="00F002D3">
      <w:pPr>
        <w:pStyle w:val="a5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002D3"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Юридический адрес: </w:t>
      </w:r>
      <w:r w:rsidRPr="00F002D3">
        <w:rPr>
          <w:rFonts w:ascii="Arial" w:hAnsi="Arial" w:cs="Arial"/>
          <w:sz w:val="24"/>
          <w:szCs w:val="24"/>
          <w:shd w:val="clear" w:color="auto" w:fill="FFFFFF"/>
        </w:rPr>
        <w:t xml:space="preserve">625053, РОССИЯ, ТЮМЕНСКАЯ ОБЛАСТЬ, Г ТЮМЕНЬ, ул. Малая </w:t>
      </w:r>
      <w:proofErr w:type="spellStart"/>
      <w:r w:rsidRPr="00F002D3">
        <w:rPr>
          <w:rFonts w:ascii="Arial" w:hAnsi="Arial" w:cs="Arial"/>
          <w:sz w:val="24"/>
          <w:szCs w:val="24"/>
          <w:shd w:val="clear" w:color="auto" w:fill="FFFFFF"/>
        </w:rPr>
        <w:t>Боровская</w:t>
      </w:r>
      <w:proofErr w:type="spellEnd"/>
      <w:r w:rsidRPr="00F002D3">
        <w:rPr>
          <w:rFonts w:ascii="Arial" w:hAnsi="Arial" w:cs="Arial"/>
          <w:sz w:val="24"/>
          <w:szCs w:val="24"/>
          <w:shd w:val="clear" w:color="auto" w:fill="FFFFFF"/>
        </w:rPr>
        <w:t xml:space="preserve">, д.28, к.1, помещ.1, офис 1. </w:t>
      </w:r>
      <w:r w:rsidRPr="00F002D3">
        <w:rPr>
          <w:rFonts w:ascii="Arial" w:hAnsi="Arial" w:cs="Arial"/>
          <w:color w:val="111827"/>
          <w:sz w:val="24"/>
          <w:szCs w:val="24"/>
        </w:rPr>
        <w:t xml:space="preserve">Генеральный Директор: </w:t>
      </w:r>
      <w:proofErr w:type="spellStart"/>
      <w:r w:rsidRPr="00F002D3">
        <w:rPr>
          <w:rFonts w:ascii="Arial" w:hAnsi="Arial" w:cs="Arial"/>
          <w:color w:val="111827"/>
          <w:sz w:val="24"/>
          <w:szCs w:val="24"/>
        </w:rPr>
        <w:t>Батюков</w:t>
      </w:r>
      <w:proofErr w:type="spellEnd"/>
      <w:r w:rsidRPr="00F002D3">
        <w:rPr>
          <w:rFonts w:ascii="Arial" w:hAnsi="Arial" w:cs="Arial"/>
          <w:color w:val="111827"/>
          <w:sz w:val="24"/>
          <w:szCs w:val="24"/>
        </w:rPr>
        <w:t xml:space="preserve"> Ю.А</w:t>
      </w:r>
      <w:r w:rsidRPr="00F002D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002D3">
        <w:rPr>
          <w:rFonts w:ascii="Arial" w:hAnsi="Arial" w:cs="Arial"/>
          <w:b/>
          <w:bCs/>
          <w:color w:val="111827"/>
          <w:sz w:val="24"/>
          <w:szCs w:val="24"/>
        </w:rPr>
        <w:t>ИНН/КПП</w:t>
      </w:r>
      <w:r w:rsidRPr="00F002D3">
        <w:rPr>
          <w:rFonts w:ascii="Arial" w:hAnsi="Arial" w:cs="Arial"/>
          <w:bCs/>
          <w:color w:val="111827"/>
          <w:sz w:val="24"/>
          <w:szCs w:val="24"/>
        </w:rPr>
        <w:t xml:space="preserve">  </w:t>
      </w:r>
      <w:r w:rsidRPr="00F002D3">
        <w:rPr>
          <w:rFonts w:ascii="Arial" w:hAnsi="Arial" w:cs="Arial"/>
          <w:sz w:val="24"/>
          <w:szCs w:val="24"/>
          <w:shd w:val="clear" w:color="auto" w:fill="FFFFFF"/>
        </w:rPr>
        <w:t>72035959730</w:t>
      </w:r>
      <w:r w:rsidRPr="00F002D3">
        <w:rPr>
          <w:rFonts w:ascii="Arial" w:hAnsi="Arial" w:cs="Arial"/>
          <w:sz w:val="24"/>
          <w:szCs w:val="24"/>
        </w:rPr>
        <w:t>/</w:t>
      </w:r>
      <w:r w:rsidRPr="00F002D3">
        <w:rPr>
          <w:rFonts w:ascii="Arial" w:hAnsi="Arial" w:cs="Arial"/>
          <w:sz w:val="24"/>
          <w:szCs w:val="24"/>
          <w:shd w:val="clear" w:color="auto" w:fill="FFFFFF"/>
        </w:rPr>
        <w:t xml:space="preserve">720301001 .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002D3">
        <w:rPr>
          <w:rFonts w:ascii="Arial" w:hAnsi="Arial" w:cs="Arial"/>
          <w:b/>
          <w:bCs/>
          <w:color w:val="111827"/>
          <w:sz w:val="24"/>
          <w:szCs w:val="24"/>
        </w:rPr>
        <w:t xml:space="preserve">ОГРН </w:t>
      </w:r>
      <w:r w:rsidRPr="00F002D3">
        <w:rPr>
          <w:rFonts w:ascii="Arial" w:hAnsi="Arial" w:cs="Arial"/>
          <w:sz w:val="24"/>
          <w:szCs w:val="24"/>
          <w:shd w:val="clear" w:color="auto" w:fill="FFFFFF"/>
        </w:rPr>
        <w:t xml:space="preserve">1257200011914. </w:t>
      </w:r>
      <w:r w:rsidRPr="00F002D3">
        <w:rPr>
          <w:rFonts w:ascii="Arial" w:hAnsi="Arial" w:cs="Arial"/>
          <w:color w:val="242424"/>
          <w:sz w:val="24"/>
          <w:szCs w:val="24"/>
        </w:rPr>
        <w:t xml:space="preserve">(далее — </w:t>
      </w:r>
      <w:r w:rsidRPr="00F002D3">
        <w:rPr>
          <w:rFonts w:ascii="Arial" w:hAnsi="Arial" w:cs="Arial"/>
          <w:b/>
          <w:bCs/>
          <w:color w:val="242424"/>
          <w:sz w:val="24"/>
          <w:szCs w:val="24"/>
        </w:rPr>
        <w:t>«Организатор»</w:t>
      </w:r>
      <w:r w:rsidRPr="00F002D3">
        <w:rPr>
          <w:rFonts w:ascii="Arial" w:hAnsi="Arial" w:cs="Arial"/>
          <w:color w:val="242424"/>
          <w:sz w:val="24"/>
          <w:szCs w:val="24"/>
        </w:rPr>
        <w:t>).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</w:t>
      </w:r>
      <w:r w:rsidR="00020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0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Холодильная, 21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2D3" w:rsidRDefault="00F002D3" w:rsidP="00F002D3">
      <w:pPr>
        <w:spacing w:after="0" w:line="390" w:lineRule="atLeast"/>
        <w:rPr>
          <w:rFonts w:ascii="Times New Roman" w:hAnsi="Times New Roman"/>
          <w:u w:val="single"/>
        </w:rPr>
      </w:pPr>
      <w:bookmarkStart w:id="0" w:name="_Hlk214261335"/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лицензий:</w:t>
      </w:r>
    </w:p>
    <w:p w:rsidR="00D94B6E" w:rsidRPr="00727620" w:rsidRDefault="00F002D3" w:rsidP="00F002D3">
      <w:pPr>
        <w:spacing w:after="0" w:line="390" w:lineRule="atLeast"/>
        <w:ind w:firstLine="708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/>
          <w:u w:val="single"/>
        </w:rPr>
        <w:t>№ ЛО41-01</w:t>
      </w:r>
      <w:bookmarkEnd w:id="0"/>
      <w:r>
        <w:rPr>
          <w:rFonts w:ascii="Times New Roman" w:hAnsi="Times New Roman"/>
          <w:u w:val="single"/>
        </w:rPr>
        <w:t> 107-72/03321888 от 03.10.2025</w:t>
      </w:r>
    </w:p>
    <w:p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5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</w:t>
      </w:r>
      <w:r w:rsidR="007E77B4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Скидка </w:t>
      </w:r>
      <w:r w:rsidR="00020EBA">
        <w:rPr>
          <w:rFonts w:ascii="Din Next" w:hAnsi="Din Next"/>
          <w:color w:val="111827"/>
        </w:rPr>
        <w:t xml:space="preserve">20 </w:t>
      </w:r>
      <w:r w:rsidRPr="000A2032">
        <w:rPr>
          <w:rFonts w:ascii="Din Next" w:hAnsi="Din Next"/>
          <w:color w:val="111827"/>
        </w:rPr>
        <w:t xml:space="preserve">% предоставляется на </w:t>
      </w:r>
      <w:r w:rsidR="00042E78">
        <w:rPr>
          <w:rFonts w:ascii="Din Next" w:hAnsi="Din Next"/>
          <w:color w:val="111827"/>
        </w:rPr>
        <w:t>только лабораторную диагностику</w:t>
      </w:r>
      <w:r w:rsidR="00020EBA">
        <w:rPr>
          <w:rFonts w:ascii="Din Next" w:hAnsi="Din Next"/>
          <w:color w:val="111827"/>
        </w:rPr>
        <w:t>, выполняемую в ООО «</w:t>
      </w:r>
      <w:proofErr w:type="spellStart"/>
      <w:r w:rsidR="00020EBA">
        <w:rPr>
          <w:rFonts w:ascii="Din Next" w:hAnsi="Din Next"/>
          <w:color w:val="111827"/>
        </w:rPr>
        <w:t>Хеликс</w:t>
      </w:r>
      <w:proofErr w:type="spellEnd"/>
      <w:r w:rsidR="00020EBA">
        <w:rPr>
          <w:rFonts w:ascii="Din Next" w:hAnsi="Din Next"/>
          <w:color w:val="111827"/>
        </w:rPr>
        <w:t xml:space="preserve"> Екатеринбург»</w:t>
      </w:r>
      <w:r w:rsidR="001D4971">
        <w:rPr>
          <w:rFonts w:ascii="Din Next" w:hAnsi="Din Next"/>
          <w:color w:val="111827"/>
        </w:rPr>
        <w:t xml:space="preserve"> первичным клиентам. </w:t>
      </w:r>
    </w:p>
    <w:p w:rsidR="001D4971" w:rsidRDefault="001D4971" w:rsidP="001D4971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Times New Roman" w:eastAsia="Times New Roman" w:hAnsi="Times New Roman" w:cs="Times New Roman"/>
          <w:color w:val="111827"/>
          <w:lang w:eastAsia="ru-RU"/>
        </w:rPr>
        <w:t>Первичным считается пациент, который никогда не был в центре или был более 6 (шести) месяцев назад.</w:t>
      </w:r>
    </w:p>
    <w:p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>
        <w:rPr>
          <w:rFonts w:ascii="Din Next" w:hAnsi="Din Next"/>
          <w:color w:val="111827"/>
        </w:rPr>
        <w:t xml:space="preserve">программой </w:t>
      </w:r>
      <w:proofErr w:type="spellStart"/>
      <w:r w:rsidR="000A2032">
        <w:rPr>
          <w:rFonts w:ascii="Din Next" w:hAnsi="Din Next"/>
          <w:color w:val="111827"/>
        </w:rPr>
        <w:t>лояльност</w:t>
      </w:r>
      <w:proofErr w:type="spellEnd"/>
      <w:r w:rsidR="000A2032">
        <w:rPr>
          <w:rFonts w:ascii="Din Next" w:hAnsi="Din Next" w:hint="eastAsia"/>
          <w:color w:val="111827"/>
        </w:rPr>
        <w:t>и</w:t>
      </w:r>
      <w:r w:rsidR="000A2032">
        <w:rPr>
          <w:rFonts w:ascii="Din Next" w:hAnsi="Din Next"/>
          <w:color w:val="111827"/>
        </w:rPr>
        <w:t xml:space="preserve">, </w:t>
      </w:r>
      <w:r w:rsidRPr="000A2032">
        <w:rPr>
          <w:rFonts w:ascii="Din Next" w:hAnsi="Din Next"/>
          <w:color w:val="111827"/>
        </w:rPr>
        <w:t xml:space="preserve">не распространяется на услуги врачей. </w:t>
      </w:r>
    </w:p>
    <w:p w:rsidR="007E77B4" w:rsidRDefault="007E77B4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Баллы по программе лояльности не списываются в день акции, а только начисляются. </w:t>
      </w:r>
    </w:p>
    <w:p w:rsidR="00435096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:rsidR="00020EBA" w:rsidRPr="000A2032" w:rsidRDefault="00020EBA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Для получения скидки необходимо назвать администратору </w:t>
      </w:r>
      <w:proofErr w:type="spellStart"/>
      <w:r>
        <w:rPr>
          <w:rFonts w:ascii="Din Next" w:hAnsi="Din Next"/>
          <w:color w:val="111827"/>
        </w:rPr>
        <w:t>промокод</w:t>
      </w:r>
      <w:proofErr w:type="spellEnd"/>
      <w:r>
        <w:rPr>
          <w:rFonts w:ascii="Din Next" w:hAnsi="Din Next"/>
          <w:color w:val="111827"/>
        </w:rPr>
        <w:t xml:space="preserve"> «</w:t>
      </w:r>
      <w:r w:rsidR="00F002D3">
        <w:rPr>
          <w:rFonts w:ascii="Din Next" w:hAnsi="Din Next"/>
          <w:color w:val="111827"/>
        </w:rPr>
        <w:t>Северный</w:t>
      </w:r>
      <w:r>
        <w:rPr>
          <w:rFonts w:ascii="Din Next" w:hAnsi="Din Next"/>
          <w:color w:val="111827"/>
        </w:rPr>
        <w:t>»</w:t>
      </w:r>
      <w:r w:rsidR="001D4971">
        <w:rPr>
          <w:rFonts w:ascii="Din Next" w:hAnsi="Din Next"/>
          <w:color w:val="111827"/>
        </w:rPr>
        <w:t xml:space="preserve"> до оплаты заказа. </w:t>
      </w:r>
    </w:p>
    <w:p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Срок проведения Акции: </w:t>
      </w:r>
      <w:proofErr w:type="gramStart"/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2D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002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proofErr w:type="gramEnd"/>
      <w:r w:rsidR="0004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31.01.2026г.</w:t>
      </w:r>
    </w:p>
    <w:p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DB7" w:rsidRPr="00727620" w:rsidRDefault="00432DB7" w:rsidP="00432DB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:rsidR="00432DB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</w:t>
      </w:r>
      <w:r w:rsidR="001D4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спецификации, выданной в день обращения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hyperlink r:id="rId6" w:history="1"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550600" w:rsidRPr="0055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:rsidR="00432DB7" w:rsidRPr="00727620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:rsidR="00E318C4" w:rsidRPr="00432DB7" w:rsidRDefault="00E318C4" w:rsidP="00432D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4D9F" w:rsidRPr="001C2D9C" w:rsidRDefault="000D4D9F" w:rsidP="000D4D9F">
      <w:pPr>
        <w:spacing w:after="0"/>
        <w:ind w:left="-1078" w:right="8"/>
      </w:pPr>
      <w:bookmarkStart w:id="1" w:name="_GoBack"/>
      <w:bookmarkEnd w:id="1"/>
    </w:p>
    <w:sectPr w:rsidR="000D4D9F" w:rsidRPr="001C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4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54"/>
    <w:rsid w:val="00020EBA"/>
    <w:rsid w:val="00042E78"/>
    <w:rsid w:val="000A2032"/>
    <w:rsid w:val="000D4D9F"/>
    <w:rsid w:val="001039B5"/>
    <w:rsid w:val="00127254"/>
    <w:rsid w:val="0013077E"/>
    <w:rsid w:val="001447E6"/>
    <w:rsid w:val="0015390B"/>
    <w:rsid w:val="001D4971"/>
    <w:rsid w:val="00255B86"/>
    <w:rsid w:val="0033337C"/>
    <w:rsid w:val="00346AA7"/>
    <w:rsid w:val="003B500A"/>
    <w:rsid w:val="00432DB7"/>
    <w:rsid w:val="00435096"/>
    <w:rsid w:val="004A4C5D"/>
    <w:rsid w:val="005319CD"/>
    <w:rsid w:val="00550600"/>
    <w:rsid w:val="006935D2"/>
    <w:rsid w:val="006B079E"/>
    <w:rsid w:val="00727620"/>
    <w:rsid w:val="007E6245"/>
    <w:rsid w:val="007E77B4"/>
    <w:rsid w:val="009811CF"/>
    <w:rsid w:val="00B00C8F"/>
    <w:rsid w:val="00BD0FE4"/>
    <w:rsid w:val="00CA409A"/>
    <w:rsid w:val="00D22679"/>
    <w:rsid w:val="00D343E2"/>
    <w:rsid w:val="00D94B6E"/>
    <w:rsid w:val="00DD130D"/>
    <w:rsid w:val="00E226EE"/>
    <w:rsid w:val="00E318C4"/>
    <w:rsid w:val="00E41BFA"/>
    <w:rsid w:val="00F002D3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8AD6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ix.ru" TargetMode="External"/><Relationship Id="rId5" Type="http://schemas.openxmlformats.org/officeDocument/2006/relationships/hyperlink" Target="https://helix.exp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79829</cp:lastModifiedBy>
  <cp:revision>16</cp:revision>
  <dcterms:created xsi:type="dcterms:W3CDTF">2025-04-16T07:24:00Z</dcterms:created>
  <dcterms:modified xsi:type="dcterms:W3CDTF">2025-11-17T06:34:00Z</dcterms:modified>
</cp:coreProperties>
</file>