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7B8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Правила проведения рекламной акции «15% на анализы для многодетных семей»: фиксированная скидка, направленная на прохождении медицинских услуг на льготных условиях».</w:t>
      </w:r>
    </w:p>
    <w:p w14:paraId="09BE39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1A8DC45"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Наименование  рекламной  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«15% на анализы для многодетных семей»»: предложение, направленное на прохождение медицинских услуг (только лабораторная диагностика) на льготных условиях» далее («Акция»).</w:t>
      </w:r>
    </w:p>
    <w:p w14:paraId="26171DBB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DC6087"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247013D4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«Хеликс Тюмень» (далее – «Хеликс Тюмень»).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626051, Тюменская область, город Тюмень, улица Василия Гольцова дом 10/57.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14:paraId="7AB57E5C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BD812A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«БИОМЕД+» (далее – «БиоМед+»). Юридический адрес: 625047, г. Тюмень, ул. Шебалдина, д. 13 строение 1, этаж 1.</w:t>
      </w:r>
    </w:p>
    <w:p w14:paraId="4410F7E8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5A035C5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14:paraId="4DFA665F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1197232013725 </w:t>
      </w:r>
    </w:p>
    <w:p w14:paraId="1A363284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C3CA9ED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14:paraId="2E4FB6E0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625063, Тюменская область, г Тюмень, ул. Александра Протозанова, д. 4, помещ. 1</w:t>
      </w:r>
    </w:p>
    <w:p w14:paraId="432777AE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5C2732EA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7203541953/720301001</w:t>
      </w:r>
    </w:p>
    <w:p w14:paraId="66D919A4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14:paraId="31B9923A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372B9942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«Качество в крови» (далее – «Качество в крови»)</w:t>
      </w:r>
    </w:p>
    <w:p w14:paraId="1EA338D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14:paraId="76C77A78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5DB257E9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7203414024/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720301001</w:t>
      </w:r>
    </w:p>
    <w:p w14:paraId="1DE36B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14:paraId="389ED50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405F3FBD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2.5.Полное фирменное наименование организации: ОБЩЕСТВО С               ОГРАНИЧЕННОЙ ОТВЕТСВЕННОСТЬЮ «Сибмединвест» (далее – «Сибмединвест»)</w:t>
      </w:r>
    </w:p>
    <w:p w14:paraId="211D1978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625022 Тюменская Область Тюмень Улица Газовиков</w:t>
      </w:r>
    </w:p>
    <w:p w14:paraId="7466C1F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14:paraId="252C3BD6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2D003438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7203428852/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14:paraId="7BE01A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14:paraId="5F52E4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0A2200C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2.6.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жизни»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» (далее – «Энергия жизни»)</w:t>
      </w:r>
    </w:p>
    <w:p w14:paraId="5584584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14:paraId="513BD6BD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Южная ул, д. 2, кв. 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7FA9F1EA">
      <w:pPr>
        <w:pStyle w:val="8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14:paraId="35B2955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14:paraId="1F191EA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B8B40C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>
        <w:rPr>
          <w:rFonts w:ascii="Times New Roman" w:hAnsi="Times New Roman" w:cs="Times New Roman"/>
          <w:sz w:val="24"/>
          <w:szCs w:val="24"/>
        </w:rPr>
        <w:t xml:space="preserve">"АЗБУКА МЕД"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(далее – «АЗБУКА М</w:t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>ЕД»)</w:t>
      </w:r>
    </w:p>
    <w:p w14:paraId="45DFF49E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14:paraId="3BB83D72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</w:p>
    <w:p w14:paraId="261A1568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cs="Times New Roman"/>
          <w:bCs/>
          <w:color w:val="111827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hint="default"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7203577050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14:paraId="51B40C33">
      <w:pPr>
        <w:shd w:val="clear" w:color="auto" w:fill="FFFFFF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14:paraId="514DFC7E">
      <w:pPr>
        <w:shd w:val="clear" w:color="auto" w:fill="FFFFFF"/>
        <w:spacing w:after="0" w:line="240" w:lineRule="auto"/>
        <w:ind w:left="708"/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2.8. </w:t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ОБЩЕСТВО С ОГРАНИЧЕННОЙ ОТВЕТСВЕННОСТЬЮ </w:t>
      </w:r>
      <w:r>
        <w:rPr>
          <w:rFonts w:hint="default" w:ascii="Times New Roman" w:hAnsi="Times New Roman" w:cs="Times New Roman"/>
          <w:sz w:val="24"/>
          <w:szCs w:val="24"/>
        </w:rPr>
        <w:t xml:space="preserve">"АЗБУКА МЕД ЗАПАД" </w:t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>(далее – «АЗБУКА МЕД ЗАПАД»)</w:t>
      </w:r>
    </w:p>
    <w:p w14:paraId="0344DD11">
      <w:pPr>
        <w:shd w:val="clear" w:color="auto" w:fill="FFFFFF"/>
        <w:spacing w:after="0" w:line="240" w:lineRule="auto"/>
        <w:ind w:left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625053, РОССИЯ, ТЮМЕНСКАЯ ОБЛАСТЬ, Г ТЮМЕНЬ, ул. Малая Боровская, д.28, к.1, помещ.1, офис 1. </w:t>
      </w:r>
      <w:r>
        <w:rPr>
          <w:rFonts w:hint="default"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hint="default"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72035959730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720301001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1257200011914</w:t>
      </w:r>
    </w:p>
    <w:p w14:paraId="03E1952B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00244AC0">
      <w:pPr>
        <w:pStyle w:val="7"/>
        <w:numPr>
          <w:ilvl w:val="0"/>
          <w:numId w:val="1"/>
        </w:numPr>
        <w:spacing w:after="0" w:line="390" w:lineRule="atLeast"/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>Акция проводится на территории:</w:t>
      </w:r>
    </w:p>
    <w:p w14:paraId="0B544DBC">
      <w:pPr>
        <w:pStyle w:val="7"/>
        <w:spacing w:before="300" w:after="600" w:line="240" w:lineRule="auto"/>
        <w:ind w:right="30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14:paraId="3C36CD0A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ская, 86</w:t>
      </w:r>
    </w:p>
    <w:p w14:paraId="1D64CC3D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14:paraId="3EFBF06A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14:paraId="6242EB72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14:paraId="3C4F658E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Протозанова, 4</w:t>
      </w:r>
    </w:p>
    <w:p w14:paraId="4CF7DD10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Гольцова, 10</w:t>
      </w:r>
    </w:p>
    <w:p w14:paraId="5BE89EE7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14:paraId="0624F9EF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14:paraId="5394FC85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Холодильная,21</w:t>
      </w:r>
    </w:p>
    <w:p w14:paraId="15A86B16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пос. Московский, ул. Джанбровского, 17</w:t>
      </w:r>
    </w:p>
    <w:p w14:paraId="7920ECA0">
      <w:pPr>
        <w:pStyle w:val="7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с. Перевалово, ул. Заречная, 25А</w:t>
      </w:r>
    </w:p>
    <w:p w14:paraId="7F22BAD2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65FE80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на основании лицензий №:</w:t>
      </w:r>
    </w:p>
    <w:p w14:paraId="4DE16A36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14:paraId="048E3FDE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"https://helix.ru/Upload/LicenseDC/Sertifikat_1098-DC_na_Gazovikov.pdf" \t "_blank"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Л041-01107-72/00348054 </w:t>
      </w:r>
      <w:r>
        <w:rPr>
          <w:rStyle w:val="4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 29.12.2020 г.</w:t>
      </w:r>
      <w:r>
        <w:rPr>
          <w:rStyle w:val="4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Л041-01107-72/00350770 от  21.02.22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Л041-01107-72/01943336 от 04.03.25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Л041-01107-72/00621328 от 14.10.22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Л041-01107-72/00382037 от 27.05.20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Л041-01107-72/00315718 от 15.08.17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Л041-01107-72/00285991 от 20.05.22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ЛО41-01107-72/03321888 от 03.10.2025</w:t>
      </w:r>
    </w:p>
    <w:p w14:paraId="36CF0961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</w:p>
    <w:p w14:paraId="3FA7B09F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 xml:space="preserve"> 4. Порядок и способ информирования участников Акции об условиях проведения Акции и ее сроках.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4.1. Участниками Акции являются совершеннолетние физические лица, дееспособные, проживающие на территории Российской Федерации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4.1.1. Применение Условий Акции к недееспособным пациентам:</w:t>
      </w:r>
    </w:p>
    <w:p w14:paraId="1F2F8A32">
      <w:pPr>
        <w:numPr>
          <w:ilvl w:val="0"/>
          <w:numId w:val="2"/>
        </w:numPr>
        <w:spacing w:after="105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7DD5701C">
      <w:pPr>
        <w:numPr>
          <w:ilvl w:val="0"/>
          <w:numId w:val="2"/>
        </w:numPr>
        <w:spacing w:after="105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003ADB1C">
      <w:pPr>
        <w:numPr>
          <w:ilvl w:val="0"/>
          <w:numId w:val="2"/>
        </w:numPr>
        <w:spacing w:after="0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 окончании выполнения медицинских услуг заключение или результаты недееспособных лиц выдаются их законным представителям, выступающим заказчиками при заключении договора.</w:t>
      </w:r>
    </w:p>
    <w:p w14:paraId="6CF47B3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4.2.Участники Акции информируются об условиях и сроках ее проведения через следующие источники:</w:t>
      </w:r>
    </w:p>
    <w:p w14:paraId="7A28CA98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r>
        <w:fldChar w:fldCharType="begin"/>
      </w:r>
      <w:r>
        <w:instrText xml:space="preserve"> HYPERLINK "https://helix.expert"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https://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expert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;</w:t>
      </w:r>
    </w:p>
    <w:p w14:paraId="09F125FA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также по телефону горячей линии </w:t>
      </w:r>
      <w:r>
        <w:rPr>
          <w:rFonts w:ascii="Times New Roman" w:hAnsi="Times New Roman" w:eastAsia="Times New Roman" w:cs="Times New Roman"/>
          <w:color w:val="45B553"/>
          <w:sz w:val="24"/>
          <w:szCs w:val="24"/>
          <w:u w:val="single"/>
          <w:lang w:eastAsia="ru-RU"/>
        </w:rPr>
        <w:t xml:space="preserve">+73452 51-51-44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034AABEF">
      <w:pPr>
        <w:spacing w:after="0" w:line="330" w:lineRule="atLeast"/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</w:pPr>
    </w:p>
    <w:p w14:paraId="62B2A792">
      <w:pPr>
        <w:spacing w:after="0" w:line="330" w:lineRule="atLeast"/>
        <w:ind w:left="360"/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7AD36B46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Скидка 15% предоставляется на анализы многодетным семьям при предъявлении свидетельства о рождении 3-х и более детей, не достигших 18 лет (при наличии соответствующего документа).</w:t>
      </w:r>
    </w:p>
    <w:p w14:paraId="1BC7481B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Предложение не распространяется на </w:t>
      </w:r>
      <w:r>
        <w:fldChar w:fldCharType="begin"/>
      </w:r>
      <w:r>
        <w:instrText xml:space="preserve"> HYPERLINK "https://helix.expert/upload/docs/analizy-iskl-tymen.pdf" \t "_blank" </w:instrText>
      </w:r>
      <w:r>
        <w:fldChar w:fldCharType="separate"/>
      </w:r>
      <w:r>
        <w:rPr>
          <w:rStyle w:val="4"/>
          <w:rFonts w:ascii="Din Next" w:hAnsi="Din Next"/>
          <w:b/>
          <w:bCs/>
          <w:color w:val="111827"/>
        </w:rPr>
        <w:t>ряд анализов</w:t>
      </w:r>
      <w:r>
        <w:rPr>
          <w:rStyle w:val="4"/>
          <w:rFonts w:ascii="Din Next" w:hAnsi="Din Next"/>
          <w:b/>
          <w:bCs/>
          <w:color w:val="111827"/>
        </w:rPr>
        <w:fldChar w:fldCharType="end"/>
      </w:r>
      <w:r>
        <w:rPr>
          <w:rFonts w:ascii="Din Next" w:hAnsi="Din Next"/>
          <w:color w:val="111827"/>
        </w:rPr>
        <w:t>, указанных в перечне исключений в Приложении №1.</w:t>
      </w:r>
    </w:p>
    <w:p w14:paraId="4725E809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>Не суммируется с другими скидками и акциями, программой лояльност</w:t>
      </w:r>
      <w:r>
        <w:rPr>
          <w:rFonts w:hint="eastAsia" w:ascii="Din Next" w:hAnsi="Din Next"/>
          <w:color w:val="111827"/>
        </w:rPr>
        <w:t>и</w:t>
      </w:r>
      <w:r>
        <w:rPr>
          <w:rFonts w:ascii="Din Next" w:hAnsi="Din Next"/>
          <w:color w:val="111827"/>
        </w:rPr>
        <w:t xml:space="preserve">, не распространяется на услуги врачей. </w:t>
      </w:r>
    </w:p>
    <w:p w14:paraId="14436BE7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</w:rPr>
      </w:pPr>
      <w:r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798F2D18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04C1EA0F">
      <w:pPr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1E3CEA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6.1. Срок проведения Акции: с «02» января 2025 по «31» декабря  2026 года включительно.</w:t>
      </w:r>
    </w:p>
    <w:p w14:paraId="21EF0C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 Акция может быть завершена досрочно. </w:t>
      </w:r>
    </w:p>
    <w:p w14:paraId="6ABB43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6.3. Срок действия может быть продлен автоматически.</w:t>
      </w:r>
    </w:p>
    <w:p w14:paraId="2D210F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84A7A0C">
      <w:pPr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0C391D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63C6D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спецификации, выданной в день обращения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Получить результаты лабораторных исследований можно также по по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результатами лабораторных исследований. 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• интернет-домены, которым принадлежат адреса Участника Акции, не должны входить в «черные списки» (black mail list, stop list)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r>
        <w:fldChar w:fldCharType="begin"/>
      </w:r>
      <w:r>
        <w:instrText xml:space="preserve"> HYPERLINK "http://www.helix.ru"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www.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.ru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73422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062C829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9A9FF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8.1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AF6A62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</w:t>
      </w:r>
    </w:p>
    <w:p w14:paraId="135142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8.3. Участие в Акции автоматически подразумевает ознакомление и полное согласие Участников  Акции с настоящими Правилами. </w:t>
      </w:r>
    </w:p>
    <w:p w14:paraId="2F83EAD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8.4.  Участникам  Акции  не  может  быть  выплачен  денежный  эквивалент  стоимости  медицинских услуг.</w:t>
      </w:r>
    </w:p>
    <w:p w14:paraId="72D5B291">
      <w:pPr>
        <w:shd w:val="clear" w:color="auto" w:fill="FFFFFF"/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</w:p>
    <w:p w14:paraId="0B304ACE">
      <w:pPr>
        <w:rPr>
          <w:b/>
        </w:rPr>
      </w:pPr>
      <w:r>
        <w:rPr>
          <w:b/>
        </w:rPr>
        <w:t xml:space="preserve">Приложение № 1. Список исключений из акции. </w:t>
      </w:r>
    </w:p>
    <w:p w14:paraId="56B28A7D">
      <w:pPr>
        <w:spacing w:after="0"/>
      </w:pP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3"/>
        <w:tblW w:w="9739" w:type="dxa"/>
        <w:tblInd w:w="7" w:type="dxa"/>
        <w:tblLayout w:type="autofit"/>
        <w:tblCellMar>
          <w:top w:w="72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60B4BD2E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77CC75">
            <w:pPr>
              <w:spacing w:after="0"/>
              <w:ind w:right="59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Артикул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EB5F5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Номенклатура </w:t>
            </w:r>
          </w:p>
        </w:tc>
      </w:tr>
      <w:tr w14:paraId="21075DFE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CA793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99CAD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крови на ненасыщенные жирные кислоты семейства омега-3 </w:t>
            </w:r>
          </w:p>
        </w:tc>
      </w:tr>
      <w:tr w14:paraId="7005C3EA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54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2ADA27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3F0DE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специфических IgG к 90 наиболее часто встречаемым пищевым аллергенам </w:t>
            </w:r>
          </w:p>
        </w:tc>
      </w:tr>
      <w:tr w14:paraId="29C1CD5E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7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39D62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D9709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Аллергочип ImmunoCAP </w:t>
            </w:r>
          </w:p>
        </w:tc>
      </w:tr>
      <w:tr w14:paraId="11304949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F0479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EF67D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Липопротеин (a) </w:t>
            </w:r>
          </w:p>
        </w:tc>
      </w:tr>
      <w:tr w14:paraId="01D462F5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78361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C099A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Маркер формирования костного матрикса P1NP </w:t>
            </w:r>
          </w:p>
        </w:tc>
      </w:tr>
      <w:tr w14:paraId="58EF00B5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E5141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E3F997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17-кетостероиды (17-КС) в моче (развернутый) </w:t>
            </w:r>
          </w:p>
        </w:tc>
      </w:tr>
      <w:tr w14:paraId="5DDFF9AA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FB0C7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08-088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11A6D4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17-кетостероиды (17-КС) в моче </w:t>
            </w:r>
          </w:p>
        </w:tc>
      </w:tr>
      <w:tr w14:paraId="3DFA8339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79CE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FFA3CC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Проинсулин </w:t>
            </w:r>
          </w:p>
        </w:tc>
      </w:tr>
      <w:tr w14:paraId="2C56EC2A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88EEF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09-160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644114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HCV, РНК количественно, высокочувствительный метод [реал-тайм ПЦР] </w:t>
            </w:r>
          </w:p>
        </w:tc>
      </w:tr>
      <w:tr w14:paraId="1B3A273A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AEE35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5489D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Коронавирус COVID-19 (SARS-CoV-2, РНК [реал-тайм ПЦР]) </w:t>
            </w:r>
          </w:p>
        </w:tc>
      </w:tr>
      <w:tr w14:paraId="198A8C58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FF8F2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24602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Экспресс-анализ на COVID-19 + справка на 16 языках </w:t>
            </w:r>
          </w:p>
        </w:tc>
      </w:tr>
      <w:tr w14:paraId="4A875B3B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36D851">
            <w:pPr>
              <w:spacing w:after="0"/>
              <w:ind w:right="124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43-3358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159F2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Сверхсрочный тест на COVID-19 (SARS-CoV-2, РНК [реал-тайм ПЦР]) </w:t>
            </w:r>
          </w:p>
        </w:tc>
      </w:tr>
      <w:tr w14:paraId="38564EE3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C3CBE3">
            <w:pPr>
              <w:spacing w:after="0"/>
              <w:ind w:right="124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43-3359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719B0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Срочный тест на COVID-19 (SARS-CoV-2, РНК [реал-тайм ПЦР]), результат за 12 часов </w:t>
            </w:r>
          </w:p>
        </w:tc>
      </w:tr>
      <w:tr w14:paraId="0046E050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1D3C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A2D80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овариальным (текальным) антигенам </w:t>
            </w:r>
          </w:p>
        </w:tc>
      </w:tr>
      <w:tr w14:paraId="0AF6F180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18070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6D2403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инсулину </w:t>
            </w:r>
          </w:p>
        </w:tc>
      </w:tr>
      <w:tr w14:paraId="28159294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9B7BB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DE5E88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ядерным антигенам (ANA), скрининг </w:t>
            </w:r>
          </w:p>
        </w:tc>
      </w:tr>
      <w:tr w14:paraId="62DC226F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A4F90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9F2636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бета-2-гликопротеину </w:t>
            </w:r>
          </w:p>
        </w:tc>
      </w:tr>
      <w:tr w14:paraId="32B5C614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21E93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FBFA1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базальной мембране клубочка </w:t>
            </w:r>
          </w:p>
        </w:tc>
      </w:tr>
      <w:tr w14:paraId="2FF87421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7CCDE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8F4BCB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тканевой трансглутаминазе, IgG </w:t>
            </w:r>
          </w:p>
        </w:tc>
      </w:tr>
      <w:tr w14:paraId="697470A1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8BD0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CD63A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тканевой трансглутаминазе, IgA </w:t>
            </w:r>
          </w:p>
        </w:tc>
      </w:tr>
      <w:tr w14:paraId="35AEDABE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11B9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04D01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Антиперинуклеарный фактор </w:t>
            </w:r>
          </w:p>
        </w:tc>
      </w:tr>
      <w:tr w14:paraId="57951FDF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0A783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B219C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фосфатидил-протромбину (PS-PT) IgG/IgM суммарно </w:t>
            </w:r>
          </w:p>
        </w:tc>
      </w:tr>
      <w:tr w14:paraId="105F166B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F489A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65184C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Теофиллин </w:t>
            </w:r>
          </w:p>
        </w:tc>
      </w:tr>
      <w:tr w14:paraId="43441794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EBB7B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F41E8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f81 - сыр "чеддер", IgE </w:t>
            </w:r>
          </w:p>
        </w:tc>
      </w:tr>
      <w:tr w14:paraId="11F3AFAD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49703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63CE7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f218 - перец красный (паприка), IgE </w:t>
            </w:r>
          </w:p>
        </w:tc>
      </w:tr>
      <w:tr w14:paraId="0CC3A37A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CA7458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2349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f237 - абрикос, IgE </w:t>
            </w:r>
          </w:p>
        </w:tc>
      </w:tr>
      <w:tr w14:paraId="4C52EF1C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63357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108092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f92 - банан, IgG </w:t>
            </w:r>
          </w:p>
        </w:tc>
      </w:tr>
      <w:tr w14:paraId="3B89347F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ABE0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0DF248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f27 - говядина, IgG </w:t>
            </w:r>
          </w:p>
        </w:tc>
      </w:tr>
      <w:tr w14:paraId="4DD2FB39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AFC3E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FA5D1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f11 - гречневая мука, IgG </w:t>
            </w:r>
          </w:p>
        </w:tc>
      </w:tr>
      <w:tr w14:paraId="59368412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FCA3C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424F77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f35 - картофель, IgG </w:t>
            </w:r>
          </w:p>
        </w:tc>
      </w:tr>
      <w:tr w14:paraId="54621450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75795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BCA71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f83 - куриное мясо, IgG </w:t>
            </w:r>
          </w:p>
        </w:tc>
      </w:tr>
      <w:tr w14:paraId="60CC7999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B212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77A103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f208 - лимон, IgG </w:t>
            </w:r>
          </w:p>
        </w:tc>
      </w:tr>
      <w:tr w14:paraId="45DEF86F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61D33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F0259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f41 - лосось, IgG </w:t>
            </w:r>
          </w:p>
        </w:tc>
      </w:tr>
      <w:tr w14:paraId="280E288C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ED87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46E570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f45 - пекарские дрожжи, IgG </w:t>
            </w:r>
          </w:p>
        </w:tc>
      </w:tr>
      <w:tr w14:paraId="255A46E3">
        <w:tblPrEx>
          <w:tblCellMar>
            <w:top w:w="72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42365DB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B74EE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d2 - пироглифидный клещ Dermatophagoides farinae, IgG </w:t>
            </w:r>
          </w:p>
        </w:tc>
      </w:tr>
    </w:tbl>
    <w:p w14:paraId="135E45F0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9" w:type="dxa"/>
          <w:left w:w="766" w:type="dxa"/>
          <w:bottom w:w="43" w:type="dxa"/>
          <w:right w:w="2" w:type="dxa"/>
        </w:tblCellMar>
      </w:tblPr>
      <w:tblGrid>
        <w:gridCol w:w="1558"/>
        <w:gridCol w:w="8181"/>
      </w:tblGrid>
      <w:tr w14:paraId="569507E3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ADC90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21-332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04E36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f26 - свинина, IgG </w:t>
            </w:r>
          </w:p>
        </w:tc>
      </w:tr>
      <w:tr w14:paraId="1EBDD6D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5C7A0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CC1B80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f204 - форель, IgG </w:t>
            </w:r>
          </w:p>
        </w:tc>
      </w:tr>
      <w:tr w14:paraId="6292A5B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E69D1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263A2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e1 - эпителий кошки, IgG </w:t>
            </w:r>
          </w:p>
        </w:tc>
      </w:tr>
      <w:tr w14:paraId="05F3AC44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EB4CF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3F3AAF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e2 - эпителий собаки, IgG </w:t>
            </w:r>
          </w:p>
        </w:tc>
      </w:tr>
      <w:tr w14:paraId="10E5E0A6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2465F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67EC6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f245 - яйцо куриное, IgG </w:t>
            </w:r>
          </w:p>
        </w:tc>
      </w:tr>
      <w:tr w14:paraId="3CFD379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E80B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A20878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f231 - кипяченое молоко, IgG </w:t>
            </w:r>
          </w:p>
        </w:tc>
      </w:tr>
      <w:tr w14:paraId="7715EFF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4A700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B7892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f81 - сыр "чеддер", IgG </w:t>
            </w:r>
          </w:p>
        </w:tc>
      </w:tr>
      <w:tr w14:paraId="6859C5E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A2C8A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F912F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f284 - индейка, IgG </w:t>
            </w:r>
          </w:p>
        </w:tc>
      </w:tr>
      <w:tr w14:paraId="267AC0BD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0A1A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9B66CD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f7 - мука овсяная, IgG </w:t>
            </w:r>
          </w:p>
        </w:tc>
      </w:tr>
      <w:tr w14:paraId="769BC7F6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40C87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6571A6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f5 - мука ржаная, IgG </w:t>
            </w:r>
          </w:p>
        </w:tc>
      </w:tr>
      <w:tr w14:paraId="34041161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5328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E483AC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f93 - какао, IgG </w:t>
            </w:r>
          </w:p>
        </w:tc>
      </w:tr>
      <w:tr w14:paraId="418D6752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1B807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91D3B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f291 - капуста цветная, IgG </w:t>
            </w:r>
          </w:p>
        </w:tc>
      </w:tr>
      <w:tr w14:paraId="6230AAFB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8C181D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9DFE4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f225 - тыква, IgG </w:t>
            </w:r>
          </w:p>
        </w:tc>
      </w:tr>
      <w:tr w14:paraId="736A8B0D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1C3A1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21-414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5ECAB0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f218 - перец красный (паприка), IgG </w:t>
            </w:r>
          </w:p>
        </w:tc>
      </w:tr>
      <w:tr w14:paraId="23DDFB0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6579F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03F51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f237 - абрикос, IgG </w:t>
            </w:r>
          </w:p>
        </w:tc>
      </w:tr>
      <w:tr w14:paraId="0C061F25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F2F6B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EF5113">
            <w:pPr>
              <w:spacing w:after="0"/>
              <w:ind w:left="9"/>
              <w:jc w:val="both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Панель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аллергенов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плесени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№1 (IgG): Penicillum notatum, Aspergillus fumigatus, Alternaria tenuis, Cladosporium herbarum, Candida albicans </w:t>
            </w:r>
          </w:p>
        </w:tc>
      </w:tr>
      <w:tr w14:paraId="524FC8B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E58EB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EA16FE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f78 - казеин, IgE (ImmunoCAP) </w:t>
            </w:r>
          </w:p>
        </w:tc>
      </w:tr>
      <w:tr w14:paraId="5F468090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D2EFDD">
            <w:pPr>
              <w:spacing w:after="0"/>
              <w:ind w:right="122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C48C8A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Аллергочип ALEX (300 аллергокомпонентов + IgE общий) </w:t>
            </w:r>
          </w:p>
        </w:tc>
      </w:tr>
      <w:tr w14:paraId="0AC040A6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BF029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40-504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0D3DC8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Гастропанель </w:t>
            </w:r>
          </w:p>
        </w:tc>
      </w:tr>
      <w:tr w14:paraId="321F405A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7CE1D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06-075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F1D90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Pyrilinks-D (маркер резорбции костной ткани) </w:t>
            </w:r>
          </w:p>
        </w:tc>
      </w:tr>
      <w:tr w14:paraId="7D7C07A5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F484A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06-077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90D65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Гаптоглобин </w:t>
            </w:r>
          </w:p>
        </w:tc>
      </w:tr>
      <w:tr w14:paraId="5B4F8724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3E33B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F51AC6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Альфа-1-антитрипсин </w:t>
            </w:r>
          </w:p>
        </w:tc>
      </w:tr>
      <w:tr w14:paraId="701DEDCB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0051D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51405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Миоглобин </w:t>
            </w:r>
          </w:p>
        </w:tc>
      </w:tr>
      <w:tr w14:paraId="68006B63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387AA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C761D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Церулоплазмин </w:t>
            </w:r>
          </w:p>
        </w:tc>
      </w:tr>
      <w:tr w14:paraId="2D035E8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24945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D5BFCF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Литий в сыворотке </w:t>
            </w:r>
          </w:p>
        </w:tc>
      </w:tr>
      <w:tr w14:paraId="1AA6C8DF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4E24A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E0082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Бор в сыворотке </w:t>
            </w:r>
          </w:p>
        </w:tc>
      </w:tr>
      <w:tr w14:paraId="564B2138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74C5A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CFDC8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Алюминий в сыворотке </w:t>
            </w:r>
          </w:p>
        </w:tc>
      </w:tr>
      <w:tr w14:paraId="43CCA2C2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4651D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3BD64B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Кремний в сыворотке </w:t>
            </w:r>
          </w:p>
        </w:tc>
      </w:tr>
      <w:tr w14:paraId="30B29B2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8CB8D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D9B7A6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Титан в сыворотке </w:t>
            </w:r>
          </w:p>
        </w:tc>
      </w:tr>
      <w:tr w14:paraId="2179FED6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F6FEA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955F6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Хром в сыворотке </w:t>
            </w:r>
          </w:p>
        </w:tc>
      </w:tr>
      <w:tr w14:paraId="264C158A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321A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2F9AA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Марганец в сыворотке </w:t>
            </w:r>
          </w:p>
        </w:tc>
      </w:tr>
      <w:tr w14:paraId="23C132A8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E31D2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6E17E9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Кобальт в сыворотке </w:t>
            </w:r>
          </w:p>
        </w:tc>
      </w:tr>
      <w:tr w14:paraId="07E0744F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C1106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A004A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Никель в сыворотке </w:t>
            </w:r>
          </w:p>
        </w:tc>
      </w:tr>
      <w:tr w14:paraId="32B4CCF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DAC02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0AA6F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Мышьяк в сыворотке </w:t>
            </w:r>
          </w:p>
        </w:tc>
      </w:tr>
      <w:tr w14:paraId="172CFA37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27FB2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1DA84F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Селен в сыворотке </w:t>
            </w:r>
          </w:p>
        </w:tc>
      </w:tr>
      <w:tr w14:paraId="1A44B635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87BFB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9D277A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Молибден в сыворотке </w:t>
            </w:r>
          </w:p>
        </w:tc>
      </w:tr>
      <w:tr w14:paraId="1E692CE4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0ECAD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87C3A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Кадмий в сыворотке </w:t>
            </w:r>
          </w:p>
        </w:tc>
      </w:tr>
      <w:tr w14:paraId="0845CA06">
        <w:tblPrEx>
          <w:tblCellMar>
            <w:top w:w="79" w:type="dxa"/>
            <w:left w:w="766" w:type="dxa"/>
            <w:bottom w:w="43" w:type="dxa"/>
            <w:right w:w="2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43EBF72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E75623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Сурьма в сыворотке </w:t>
            </w:r>
          </w:p>
        </w:tc>
      </w:tr>
    </w:tbl>
    <w:p w14:paraId="78640D2F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1BF5B55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5ACF7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06-098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3D4F63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Ртуть в сыворотке </w:t>
            </w:r>
          </w:p>
        </w:tc>
      </w:tr>
      <w:tr w14:paraId="494EBFC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3A373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06-099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06477A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Свинец в цельной крови </w:t>
            </w:r>
          </w:p>
        </w:tc>
      </w:tr>
      <w:tr w14:paraId="117CDD0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20BA3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B93D5C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А (ретинол) </w:t>
            </w:r>
          </w:p>
        </w:tc>
      </w:tr>
      <w:tr w14:paraId="0585EB2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38360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7E68C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В1 (тиамин) </w:t>
            </w:r>
          </w:p>
        </w:tc>
      </w:tr>
      <w:tr w14:paraId="3FA15DA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D9B7A6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B4B57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В5 (пантотеновая кислота) </w:t>
            </w:r>
          </w:p>
        </w:tc>
      </w:tr>
      <w:tr w14:paraId="051A356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C93CDC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D4B19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В6 (пиридоксин) </w:t>
            </w:r>
          </w:p>
        </w:tc>
      </w:tr>
      <w:tr w14:paraId="4C43E4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80422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875DA4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С (аскорбиновая кислота) </w:t>
            </w:r>
          </w:p>
        </w:tc>
      </w:tr>
      <w:tr w14:paraId="2118C88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9D50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25401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Е (токоферол) </w:t>
            </w:r>
          </w:p>
        </w:tc>
      </w:tr>
      <w:tr w14:paraId="6D5D3BC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D123B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54841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К (филлохинон) </w:t>
            </w:r>
          </w:p>
        </w:tc>
      </w:tr>
      <w:tr w14:paraId="0F5B957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CCC1D9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96DAF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Жирорастворимые витамины (A, D, E, K) </w:t>
            </w:r>
          </w:p>
        </w:tc>
      </w:tr>
      <w:tr w14:paraId="7A2873C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81DE9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45BB1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Марганец в моче </w:t>
            </w:r>
          </w:p>
        </w:tc>
      </w:tr>
      <w:tr w14:paraId="4117415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EF234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29A12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Кобальт в моче </w:t>
            </w:r>
          </w:p>
        </w:tc>
      </w:tr>
      <w:tr w14:paraId="67BA5D5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324BB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88EC22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Никель в моче </w:t>
            </w:r>
          </w:p>
        </w:tc>
      </w:tr>
      <w:tr w14:paraId="6CB4987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9C3F1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2CC5F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Мышьяк в моче </w:t>
            </w:r>
          </w:p>
        </w:tc>
      </w:tr>
      <w:tr w14:paraId="57A9DA6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4AA68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5E2C4E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Селен в моче </w:t>
            </w:r>
          </w:p>
        </w:tc>
      </w:tr>
      <w:tr w14:paraId="0493895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2C18C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8C04E9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Молибден в моче </w:t>
            </w:r>
          </w:p>
        </w:tc>
      </w:tr>
      <w:tr w14:paraId="6D4D87E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09898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EDEA9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Литий в моче </w:t>
            </w:r>
          </w:p>
        </w:tc>
      </w:tr>
      <w:tr w14:paraId="0F88B97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64B6F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CAEA3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Бор в моче </w:t>
            </w:r>
          </w:p>
        </w:tc>
      </w:tr>
      <w:tr w14:paraId="68E4409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40EB8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498118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Алюминий в моче </w:t>
            </w:r>
          </w:p>
        </w:tc>
      </w:tr>
      <w:tr w14:paraId="25BA3CB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8E48E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8EB4C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Кремний в моче </w:t>
            </w:r>
          </w:p>
        </w:tc>
      </w:tr>
      <w:tr w14:paraId="7DCE84E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B80D1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DA6E8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Титан в моче </w:t>
            </w:r>
          </w:p>
        </w:tc>
      </w:tr>
      <w:tr w14:paraId="1304974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CDB90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3F5DF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Хром в моче </w:t>
            </w:r>
          </w:p>
        </w:tc>
      </w:tr>
      <w:tr w14:paraId="58ECA31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2C9B1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46BDC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Кадмий в моче </w:t>
            </w:r>
          </w:p>
        </w:tc>
      </w:tr>
      <w:tr w14:paraId="1BEECCF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9396A9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ABC114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Сурьма в моче </w:t>
            </w:r>
          </w:p>
        </w:tc>
      </w:tr>
      <w:tr w14:paraId="2D2FD2E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3B192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40775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Ртуть в моче </w:t>
            </w:r>
          </w:p>
        </w:tc>
      </w:tr>
      <w:tr w14:paraId="6BF0B5F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B995B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B286F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Свинец в моче </w:t>
            </w:r>
          </w:p>
        </w:tc>
      </w:tr>
      <w:tr w14:paraId="0AF9583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82288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8590A9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Цинк в моче </w:t>
            </w:r>
          </w:p>
        </w:tc>
      </w:tr>
      <w:tr w14:paraId="7EFEF4B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BA29E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2E60FF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Медь в моче </w:t>
            </w:r>
          </w:p>
        </w:tc>
      </w:tr>
      <w:tr w14:paraId="2B430F9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FEA15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4805B7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Эластаза в сыворотке </w:t>
            </w:r>
          </w:p>
        </w:tc>
      </w:tr>
      <w:tr w14:paraId="15B9636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BB239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451807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NT-proBNP (количественно) </w:t>
            </w:r>
          </w:p>
        </w:tc>
      </w:tr>
      <w:tr w14:paraId="5730AFD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27B6B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99893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Коэнзим Q10 в крови </w:t>
            </w:r>
          </w:p>
        </w:tc>
      </w:tr>
      <w:tr w14:paraId="1ABC957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D65D7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CC7BF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Малоновый диальдегид в крови </w:t>
            </w:r>
          </w:p>
        </w:tc>
      </w:tr>
      <w:tr w14:paraId="24EE4F0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BFB65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8C266C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8-ОН-дезоксигуанозин в крови </w:t>
            </w:r>
          </w:p>
        </w:tc>
      </w:tr>
      <w:tr w14:paraId="6394F12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5A1B0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CCB05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Бета-каротин </w:t>
            </w:r>
          </w:p>
        </w:tc>
      </w:tr>
      <w:tr w14:paraId="0BFF487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F494A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F78D9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Водорастворимые витамины (B1, B5, B6, С) </w:t>
            </w:r>
          </w:p>
        </w:tc>
      </w:tr>
      <w:tr w14:paraId="5AB07BE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8C1E6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77241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Гистамин в крови </w:t>
            </w:r>
          </w:p>
        </w:tc>
      </w:tr>
      <w:tr w14:paraId="4C48179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F8EBFF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6809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мочи на L-карнитин (свободный и общий) </w:t>
            </w:r>
          </w:p>
        </w:tc>
      </w:tr>
      <w:tr w14:paraId="0B2CC64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BE3C0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126EA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нарушения обмена пуринов и пиримидинов в моче </w:t>
            </w:r>
          </w:p>
        </w:tc>
      </w:tr>
      <w:tr w14:paraId="6CAE84F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4FBF6D0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C7951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крови на органические кислоты </w:t>
            </w:r>
          </w:p>
        </w:tc>
      </w:tr>
    </w:tbl>
    <w:p w14:paraId="7E30D99D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10F5B7C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19580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06-193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E53692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мочи на органические кислоты </w:t>
            </w:r>
          </w:p>
        </w:tc>
      </w:tr>
      <w:tr w14:paraId="06D82DD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978F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A681AC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Литий в волосах </w:t>
            </w:r>
          </w:p>
        </w:tc>
      </w:tr>
      <w:tr w14:paraId="60D696B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6474F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EE70C7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Бор в волосах </w:t>
            </w:r>
          </w:p>
        </w:tc>
      </w:tr>
      <w:tr w14:paraId="6E7F7CE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6192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308C3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Натрий в волосах </w:t>
            </w:r>
          </w:p>
        </w:tc>
      </w:tr>
      <w:tr w14:paraId="512CBCC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E7BE3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78965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Магний в волосах </w:t>
            </w:r>
          </w:p>
        </w:tc>
      </w:tr>
      <w:tr w14:paraId="5210EDC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53269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FC31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Алюминий в волосах </w:t>
            </w:r>
          </w:p>
        </w:tc>
      </w:tr>
      <w:tr w14:paraId="452AAE8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7EE1F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06-199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4B0293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Кремний в волосах </w:t>
            </w:r>
          </w:p>
        </w:tc>
      </w:tr>
      <w:tr w14:paraId="45B05CA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77233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8E3C6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Калий в волосах </w:t>
            </w:r>
          </w:p>
        </w:tc>
      </w:tr>
      <w:tr w14:paraId="27B5C72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DFBB6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725297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Кальций в волосах </w:t>
            </w:r>
          </w:p>
        </w:tc>
      </w:tr>
      <w:tr w14:paraId="5ED40EE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A4F63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872CF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Титан в волосах </w:t>
            </w:r>
          </w:p>
        </w:tc>
      </w:tr>
      <w:tr w14:paraId="4C4A16F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4C058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77D48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Хром в волосах </w:t>
            </w:r>
          </w:p>
        </w:tc>
      </w:tr>
      <w:tr w14:paraId="39FA85B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5FFFC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E3A33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Марганец в волосах </w:t>
            </w:r>
          </w:p>
        </w:tc>
      </w:tr>
      <w:tr w14:paraId="0085AEF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E7E76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DA4A61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Железо в волосах </w:t>
            </w:r>
          </w:p>
        </w:tc>
      </w:tr>
      <w:tr w14:paraId="779EA71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96A41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22803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Кобальт в волосах </w:t>
            </w:r>
          </w:p>
        </w:tc>
      </w:tr>
      <w:tr w14:paraId="729453D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7D40B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C27EBF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Никель в волосах </w:t>
            </w:r>
          </w:p>
        </w:tc>
      </w:tr>
      <w:tr w14:paraId="2872C96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F62767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68899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Медь в волосах </w:t>
            </w:r>
          </w:p>
        </w:tc>
      </w:tr>
      <w:tr w14:paraId="2A33D9E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A48D8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1D6D84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Цинк в волосах </w:t>
            </w:r>
          </w:p>
        </w:tc>
      </w:tr>
      <w:tr w14:paraId="0CC4250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3B896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1120E8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Мышьяк в волосах </w:t>
            </w:r>
          </w:p>
        </w:tc>
      </w:tr>
      <w:tr w14:paraId="4688323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CDBBD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EACCED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Селен в волосах </w:t>
            </w:r>
          </w:p>
        </w:tc>
      </w:tr>
      <w:tr w14:paraId="0977203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1FAA0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6EEFD4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Молибден в волосах </w:t>
            </w:r>
          </w:p>
        </w:tc>
      </w:tr>
      <w:tr w14:paraId="61004E2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1B201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DAAEAD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Кадмий в волосах </w:t>
            </w:r>
          </w:p>
        </w:tc>
      </w:tr>
      <w:tr w14:paraId="15D81CE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C3781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E344E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Сурьма в волосах </w:t>
            </w:r>
          </w:p>
        </w:tc>
      </w:tr>
      <w:tr w14:paraId="7BBED2E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D8A2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F1365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Ртуть в волосах </w:t>
            </w:r>
          </w:p>
        </w:tc>
      </w:tr>
      <w:tr w14:paraId="7C9512E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AD57A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08B85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Свинец в волосах </w:t>
            </w:r>
          </w:p>
        </w:tc>
      </w:tr>
      <w:tr w14:paraId="5760716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025F2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C0999D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B2 (рибофлавин) </w:t>
            </w:r>
          </w:p>
        </w:tc>
      </w:tr>
      <w:tr w14:paraId="0665123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EB46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1EEEF7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 B3 (ниацин) </w:t>
            </w:r>
          </w:p>
        </w:tc>
      </w:tr>
      <w:tr w14:paraId="148D173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781F4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55684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крови на витамины группы D (D2 и D3) </w:t>
            </w:r>
          </w:p>
        </w:tc>
      </w:tr>
      <w:tr w14:paraId="60C0B56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C0B37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B2645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омега-3-индекса </w:t>
            </w:r>
          </w:p>
        </w:tc>
      </w:tr>
      <w:tr w14:paraId="185005A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FBE8B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1A919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крови на ненасыщенные жирные кислоты семейства омега-6 </w:t>
            </w:r>
          </w:p>
        </w:tc>
      </w:tr>
      <w:tr w14:paraId="2520D60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F6A40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00574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крови на ненасыщенные жирные кислоты семейства омега-3 и омега-6 </w:t>
            </w:r>
          </w:p>
        </w:tc>
      </w:tr>
      <w:tr w14:paraId="5C94C28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BF637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58C54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жирных кислот </w:t>
            </w:r>
          </w:p>
        </w:tc>
      </w:tr>
      <w:tr w14:paraId="292CC6C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F6B1E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14632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Расширенный анализ мочи на органические кислоты (46 показателей) </w:t>
            </w:r>
          </w:p>
        </w:tc>
      </w:tr>
      <w:tr w14:paraId="0C1FA19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D1B00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5BFD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крови на аминокислоты (32 показателя) </w:t>
            </w:r>
          </w:p>
        </w:tc>
      </w:tr>
      <w:tr w14:paraId="761243E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875CE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04AA9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Анализ мочи на аминокислоты (32 показателя) </w:t>
            </w:r>
          </w:p>
        </w:tc>
      </w:tr>
      <w:tr w14:paraId="3CDFF34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C4640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3DB89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Железо в моче </w:t>
            </w:r>
          </w:p>
        </w:tc>
      </w:tr>
      <w:tr w14:paraId="1BAE4B9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684533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785053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Расширенный комплексный анализ на витамины (A, бета-каротин, D, E, K, C, B1, B2, B3, B5, B6, B9, B12) </w:t>
            </w:r>
          </w:p>
        </w:tc>
      </w:tr>
      <w:tr w14:paraId="320146A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974FC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DC504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на витамины группы B (B1, B2, B3, B5, B6, B9, B12) </w:t>
            </w:r>
          </w:p>
        </w:tc>
      </w:tr>
      <w:tr w14:paraId="625E148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75FF723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3CD9F1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на витамины (A, D, E, K, C, B1, B5, B6) </w:t>
            </w:r>
          </w:p>
        </w:tc>
      </w:tr>
    </w:tbl>
    <w:p w14:paraId="4E46FFBF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5E213B9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CE27C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06-231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3D85AD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Токсические микроэлементы (Cd, Hg, Pb) </w:t>
            </w:r>
          </w:p>
        </w:tc>
      </w:tr>
      <w:tr w14:paraId="73D6EE4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F757F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F63EE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Токсические микроэлементы и тяжелые металлы (Hg, Cd, As, Li, Pb, Al) </w:t>
            </w:r>
          </w:p>
        </w:tc>
      </w:tr>
      <w:tr w14:paraId="698A91A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8081B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FC6A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Основные эссенциальные (жизненно необходимые) и токсичные микроэлементы (13 показателей) </w:t>
            </w:r>
          </w:p>
        </w:tc>
      </w:tr>
      <w:tr w14:paraId="0BD7D7F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01F81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97C7C6">
            <w:pPr>
              <w:spacing w:after="0"/>
              <w:ind w:right="50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Комплексный анализ на наличие тяжелых металлов и микроэлементов (23 показателя) </w:t>
            </w:r>
          </w:p>
        </w:tc>
      </w:tr>
      <w:tr w14:paraId="377B4AF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284DAD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CB9E0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Расширенный комплексный анализ на наличие тяжёлых металлов и микроэлементов (40 показателей) </w:t>
            </w:r>
          </w:p>
        </w:tc>
      </w:tr>
      <w:tr w14:paraId="393A446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FF8A5E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01482A">
            <w:pPr>
              <w:spacing w:after="0"/>
              <w:ind w:right="51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фракции трансферрина (CDT) (диагностика злоупотребления алкоголем) </w:t>
            </w:r>
          </w:p>
        </w:tc>
      </w:tr>
      <w:tr w14:paraId="3992ED9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5F18C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458F2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нарушения обмена пуринов и пиримидинов в крови </w:t>
            </w:r>
          </w:p>
        </w:tc>
      </w:tr>
      <w:tr w14:paraId="55BECDC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B0B84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06-238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9B600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Асимметричный диметиларгинин </w:t>
            </w:r>
          </w:p>
        </w:tc>
      </w:tr>
      <w:tr w14:paraId="31972AB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3E8DC6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5B389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Метаболиты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витамина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(25-гидроксихолекальциферол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1,25дигидроксихолекальциферол) </w:t>
            </w:r>
          </w:p>
        </w:tc>
      </w:tr>
      <w:tr w14:paraId="46B4875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F4F506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CB6A28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иммунной системы (Fe, Cu, Zn, Cr, Mn, Se, Mg, Hg, Ni, Co, Li, витамины C, E, A, B9, B12, B5, B6, D) </w:t>
            </w:r>
          </w:p>
        </w:tc>
      </w:tr>
      <w:tr w14:paraId="37BC9B0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B872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13B2BC">
            <w:pPr>
              <w:spacing w:after="0"/>
              <w:ind w:left="9" w:right="44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антиоксидантной системы (Fe, Cu, Zn, Se, S, Co, Mn, Mg, витамины A, C, E, K, B2, B5, B6, омега-3, омега-6 жирные кислоты) </w:t>
            </w:r>
          </w:p>
        </w:tc>
      </w:tr>
      <w:tr w14:paraId="0540AB1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9364D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910A31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детоксикационной системы печени (Fe, Mg, Mo, Zn, S, витамины A, C, B1, B3, B5, B6, B9, B12) </w:t>
            </w:r>
          </w:p>
        </w:tc>
      </w:tr>
      <w:tr w14:paraId="3DB0001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CF0F23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8905CA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кожи, ногтей, волос (K, Na, Ca, Mg, Fe, Cu, Zn, S, P, витамины A, C, E, B1, B2, B3, B5, B6, B9, B12) </w:t>
            </w:r>
          </w:p>
        </w:tc>
      </w:tr>
      <w:tr w14:paraId="6476DFB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00F0F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28EF73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костной системы (K, Ca, Mg, Si, S, P, Fe, Cu, Zn, витамины K, D, B9, B12) </w:t>
            </w:r>
          </w:p>
        </w:tc>
      </w:tr>
      <w:tr w14:paraId="4BFBEE8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70B67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149DF0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мышечной системы (K, Na, Ca, Mg, Zn, Mn, витамины B1, B5) </w:t>
            </w:r>
          </w:p>
        </w:tc>
      </w:tr>
      <w:tr w14:paraId="23E0CD4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764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FBACC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203D69">
            <w:pPr>
              <w:spacing w:after="0"/>
              <w:ind w:left="9" w:right="46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женской репродуктивной системы (Fe, Cu, Zn, Se, Ni, Co, Mn, Mg, Cr, Pb, As, Cd, Hg, витамины A, C, E, омега-3, омега-6 жирные кислоты) </w:t>
            </w:r>
          </w:p>
        </w:tc>
      </w:tr>
      <w:tr w14:paraId="4E69AD4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30A28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D78DDA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мужской репродуктивной системы (Se, Zn, Mn, Ni, Cr, Fe, Co, витамины A, C, B9, B12) </w:t>
            </w:r>
          </w:p>
        </w:tc>
      </w:tr>
      <w:tr w14:paraId="7585CEB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72864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B437BA">
            <w:pPr>
              <w:spacing w:after="20"/>
              <w:ind w:right="45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сердечно-сосудистой системы </w:t>
            </w:r>
          </w:p>
          <w:p w14:paraId="63CAC8C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(K, Na, Сa, Mg, P, Fe, Zn, Mn, Cu, витамины B1, B5, E, B9, B12) </w:t>
            </w:r>
          </w:p>
        </w:tc>
      </w:tr>
      <w:tr w14:paraId="4F3EBBB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581A7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FB6AD8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функции поджелудочной железы и углеводного обмена (Cr, K, Mn, Mg, Cu, Zn, Ni, витамины A, B6) </w:t>
            </w:r>
          </w:p>
        </w:tc>
      </w:tr>
      <w:tr w14:paraId="65BB8AF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B4D7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CC03D4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функции щитовидной железы (I, Se, Mg, Cu, витамин B6) </w:t>
            </w:r>
          </w:p>
        </w:tc>
      </w:tr>
      <w:tr w14:paraId="41E8ACE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6D02E3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896B5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нервной системы (Ca, Mg, Cu, P, витамины E, B1, B5, B6, C) </w:t>
            </w:r>
          </w:p>
        </w:tc>
      </w:tr>
      <w:tr w14:paraId="1B53624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3DAC6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0CA644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выделительной системы (K, Na, Ca, Mg, витамины B6, D) </w:t>
            </w:r>
          </w:p>
        </w:tc>
      </w:tr>
      <w:tr w14:paraId="274C48A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8EE4D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1A76C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влияющие на состояние желудочно-кишечного тракта (K, Mg, Fe, Zn, витамины K, D, B1, B5) </w:t>
            </w:r>
          </w:p>
        </w:tc>
      </w:tr>
      <w:tr w14:paraId="53A831E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76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8CE3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06-255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F2FB87">
            <w:pPr>
              <w:spacing w:after="0"/>
              <w:ind w:left="9" w:right="47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Витамины и микроэлементы, участвующие в регуляции системы кроветворения (Fe, Ca, Mg, Co, Cu, Zn, Mo, витамины B9, B12, K, B6, B5, D, E, омега-3, омега-6 жирные кислоты) </w:t>
            </w:r>
          </w:p>
        </w:tc>
      </w:tr>
      <w:tr w14:paraId="6139EE6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8F25C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07-009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AA6D8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anti-HCV, антитела </w:t>
            </w:r>
          </w:p>
        </w:tc>
      </w:tr>
      <w:tr w14:paraId="78F1DE5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7C9F9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07-106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603557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Neisseria meningitidis, антитела </w:t>
            </w:r>
          </w:p>
        </w:tc>
      </w:tr>
      <w:tr w14:paraId="298044D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1EB870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07-110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3A8B04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Corynebacterium diphtheriae, антитела </w:t>
            </w:r>
          </w:p>
        </w:tc>
      </w:tr>
      <w:tr w14:paraId="1641200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8DD3E2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07-111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A710E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anti-HBe, антитела </w:t>
            </w:r>
          </w:p>
        </w:tc>
      </w:tr>
      <w:tr w14:paraId="68B45B9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7579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07-128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4D2DEA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Rotavirus, антиген </w:t>
            </w:r>
          </w:p>
        </w:tc>
      </w:tr>
      <w:tr w14:paraId="7E1FE7F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6A29E50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4431F9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Фрагменты цитокератина 19 CYFRA 21-1 </w:t>
            </w:r>
          </w:p>
        </w:tc>
      </w:tr>
    </w:tbl>
    <w:p w14:paraId="29125E66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13B81AE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BC321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08-018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DB722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Бета-2-микроглобулин в сыворотке </w:t>
            </w:r>
          </w:p>
        </w:tc>
      </w:tr>
      <w:tr w14:paraId="486A297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ED52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380347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Бета-2-микроглобулин в моче </w:t>
            </w:r>
          </w:p>
        </w:tc>
      </w:tr>
      <w:tr w14:paraId="2641F1E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C507A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0C37A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Катехоламины (адреналин, норадреналин, дофамин) в моче </w:t>
            </w:r>
          </w:p>
        </w:tc>
      </w:tr>
      <w:tr w14:paraId="35A97B0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EA13F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0CDDE6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Метаболиты катехоламинов (ванилилминдальная кислота, гомованилиновая кислота, 5-гидроксииндолуксусная кислота) в моче </w:t>
            </w:r>
          </w:p>
        </w:tc>
      </w:tr>
      <w:tr w14:paraId="7A73E29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E07C8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1706F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Катехоламины (адреналин, норадреналин, дофамин) и серотонин в крови </w:t>
            </w:r>
          </w:p>
        </w:tc>
      </w:tr>
      <w:tr w14:paraId="7657AB6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C97E8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088EB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Инсулиноподобный фактор роста </w:t>
            </w:r>
          </w:p>
        </w:tc>
      </w:tr>
      <w:tr w14:paraId="4FF4E4A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56FB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0AF8B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Ингибин B </w:t>
            </w:r>
          </w:p>
        </w:tc>
      </w:tr>
      <w:tr w14:paraId="7EB6DEC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F539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AECB3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Tumor Marker 2 (TM 2) - пируваткиназа </w:t>
            </w:r>
          </w:p>
        </w:tc>
      </w:tr>
      <w:tr w14:paraId="545ADC5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8CC5B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89E67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MCA (муциноподобный рако-ассоциированный антиген) </w:t>
            </w:r>
          </w:p>
        </w:tc>
      </w:tr>
      <w:tr w14:paraId="4FA9072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C3B42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E3C92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Ренин </w:t>
            </w:r>
          </w:p>
        </w:tc>
      </w:tr>
      <w:tr w14:paraId="6B0F979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854F0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354E7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Лептин </w:t>
            </w:r>
          </w:p>
        </w:tc>
      </w:tr>
      <w:tr w14:paraId="0153605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37B24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3C03F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Пепсиноген I </w:t>
            </w:r>
          </w:p>
        </w:tc>
      </w:tr>
      <w:tr w14:paraId="48DCEE1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A49C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08-099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18074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Пепсиноген II </w:t>
            </w:r>
          </w:p>
        </w:tc>
      </w:tr>
      <w:tr w14:paraId="518543A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A5B48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0B7B4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Андростендиол глюкуронид </w:t>
            </w:r>
          </w:p>
        </w:tc>
      </w:tr>
      <w:tr w14:paraId="6EE3477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808CD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A72E80">
            <w:pPr>
              <w:spacing w:after="20"/>
              <w:ind w:right="54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Катехоламины (адреналин, норадреналин, дофамин), серотонин в крови и их </w:t>
            </w:r>
          </w:p>
          <w:p w14:paraId="4EAFD904">
            <w:pPr>
              <w:tabs>
                <w:tab w:val="center" w:pos="519"/>
                <w:tab w:val="center" w:pos="2210"/>
                <w:tab w:val="center" w:pos="3749"/>
                <w:tab w:val="center" w:pos="5148"/>
                <w:tab w:val="center" w:pos="6545"/>
                <w:tab w:val="center" w:pos="7284"/>
              </w:tabs>
              <w:spacing w:after="23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метаболиты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(ванилилминдальная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кислота,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гомованилиновая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кислота,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>5-</w:t>
            </w:r>
          </w:p>
          <w:p w14:paraId="4B253EB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гидроксииндолуксусная кислота) в моче </w:t>
            </w:r>
          </w:p>
        </w:tc>
      </w:tr>
      <w:tr w14:paraId="6051B19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39BCC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08-132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0B232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Метанефрин свободный и норметанефрин свободный в моче </w:t>
            </w:r>
          </w:p>
        </w:tc>
      </w:tr>
      <w:tr w14:paraId="2C98A1C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15EC4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17440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Метанефрин общий и норметанефрин общий в моче </w:t>
            </w:r>
          </w:p>
        </w:tc>
      </w:tr>
      <w:tr w14:paraId="4D784EC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82E06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E6AC9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Триптаза </w:t>
            </w:r>
          </w:p>
        </w:tc>
      </w:tr>
      <w:tr w14:paraId="65868B8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B74444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09-008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66B180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HBV, ДНК [реал-тайм ПЦР] </w:t>
            </w:r>
          </w:p>
        </w:tc>
      </w:tr>
      <w:tr w14:paraId="1EC7756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A3AD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09-010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35569C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HCV, генотипирование, РНК [реал-тайм ПЦР] </w:t>
            </w:r>
          </w:p>
        </w:tc>
      </w:tr>
      <w:tr w14:paraId="3D9D691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F0755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09-046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D1906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HDV, РНК [ПЦР] </w:t>
            </w:r>
          </w:p>
        </w:tc>
      </w:tr>
      <w:tr w14:paraId="4AB5578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D4FDC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09-063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19A40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HGV, РНК [ПЦР] </w:t>
            </w:r>
          </w:p>
        </w:tc>
      </w:tr>
      <w:tr w14:paraId="4EE7FC6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EB095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09-071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D1424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Mycoplasma pneumoniae, ДНК [реал-тайм ПЦР] </w:t>
            </w:r>
          </w:p>
        </w:tc>
      </w:tr>
      <w:tr w14:paraId="7F54C43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C9C84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C14A6E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Shigella и энтероинвазивные штаммы E. coli, ДНК [реал-тайм ПЦР] </w:t>
            </w:r>
          </w:p>
        </w:tc>
      </w:tr>
      <w:tr w14:paraId="1C9358C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1F83D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6DC10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Treponema pallidum, ДНК [реал-тайм ПЦР] </w:t>
            </w:r>
          </w:p>
        </w:tc>
      </w:tr>
      <w:tr w14:paraId="514C03A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C284D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09-134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6F1A2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Острые кишечные инфекции, скрининг (Shigella spp., E. coli (EIEC), Salmonella spp., Campylobacter spp., Adenovirus F, Rotavirus A, Norovirus 2 генотип, Astrovirus) </w:t>
            </w:r>
          </w:p>
        </w:tc>
      </w:tr>
      <w:tr w14:paraId="5B3FAD0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35905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F00012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Гистологическое исследование биоптатов органов и тканей (за исключением печени, почек, предстательно </w:t>
            </w:r>
          </w:p>
        </w:tc>
      </w:tr>
      <w:tr w14:paraId="220259E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DE7E8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A8BA5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Гистологическое исследование нефробиоптата (биоптата почки) с использованием методов световой, иммунофлюоресцентной и электронной микроскопии </w:t>
            </w:r>
          </w:p>
        </w:tc>
      </w:tr>
      <w:tr w14:paraId="10D2D11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F3FBDC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601A03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Гистологическое исследование клинического материала, полученного при толстоигольной биопсии щитовидной железы </w:t>
            </w:r>
          </w:p>
        </w:tc>
      </w:tr>
      <w:tr w14:paraId="73C2B75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AB22D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644547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Иммуногистохимическая диагностика рецепторного статуса рака молочной железы (PR, ER, ki67, Her2 neu) </w:t>
            </w:r>
          </w:p>
        </w:tc>
      </w:tr>
      <w:tr w14:paraId="6B86F90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FFF9F6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9216F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Иммуногистохимическое исследование клинического материала (с использованием 1 антитела) </w:t>
            </w:r>
          </w:p>
        </w:tc>
      </w:tr>
      <w:tr w14:paraId="7290605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0DA8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0C511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Иммуноцитохимическое исследование соскобов шейки матки с определением белка р16 </w:t>
            </w:r>
          </w:p>
        </w:tc>
      </w:tr>
      <w:tr w14:paraId="1C68F0A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  <w:vAlign w:val="bottom"/>
          </w:tcPr>
          <w:p w14:paraId="27CD845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59B147">
            <w:pPr>
              <w:spacing w:after="20"/>
              <w:ind w:right="54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15F2BDD2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(наружного маточного зева) и цервикального канала - окрашивание по Папаниколау (Рар-тест) (смешанный мазок) </w:t>
            </w:r>
          </w:p>
        </w:tc>
      </w:tr>
    </w:tbl>
    <w:p w14:paraId="00E484C5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56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3E31E3DE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764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C62E1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12-050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E30EDC">
            <w:pPr>
              <w:spacing w:after="20"/>
              <w:ind w:right="47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7BBDDF7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(наружного маточного зева) и цервикального канала - окрашивание по Папаниколау (Рар-тест) </w:t>
            </w:r>
          </w:p>
        </w:tc>
      </w:tr>
      <w:tr w14:paraId="3F0701D4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FF923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9833C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Аллоиммунные антиэритроцитарные антитела (в том числе антирезусные), титр </w:t>
            </w:r>
          </w:p>
        </w:tc>
      </w:tr>
      <w:tr w14:paraId="7423A5D7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DE062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9DA08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спермальным антигенам (в сперме) </w:t>
            </w:r>
          </w:p>
        </w:tc>
      </w:tr>
      <w:tr w14:paraId="7DD9393A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9E2AA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D7620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островковым клеткам поджелудочной железы </w:t>
            </w:r>
          </w:p>
        </w:tc>
      </w:tr>
      <w:tr w14:paraId="20E6119D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75623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F46242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митохондриям (AMA) </w:t>
            </w:r>
          </w:p>
        </w:tc>
      </w:tr>
      <w:tr w14:paraId="48C9C63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3E69E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671DA2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микросомальной фракции печени и почек (анти-LKM) </w:t>
            </w:r>
          </w:p>
        </w:tc>
      </w:tr>
      <w:tr w14:paraId="26F85A5D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C69FA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1E7717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Антикератиновые антитела (АКА) </w:t>
            </w:r>
          </w:p>
        </w:tc>
      </w:tr>
      <w:tr w14:paraId="7D86E7D6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AF78D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BC369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цитруллинированному виментину (анти-MCV) </w:t>
            </w:r>
          </w:p>
        </w:tc>
      </w:tr>
      <w:tr w14:paraId="217B429E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790AA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9AAA1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С1q фактору комплемента </w:t>
            </w:r>
          </w:p>
        </w:tc>
      </w:tr>
      <w:tr w14:paraId="72F75BA8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B7653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6B2C33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клеткам сосудистого эндотелия (HUVEC) </w:t>
            </w:r>
          </w:p>
        </w:tc>
      </w:tr>
      <w:tr w14:paraId="293D6736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843DF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49B8A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париетальным (обкладочным) клеткам желудка </w:t>
            </w:r>
          </w:p>
        </w:tc>
      </w:tr>
      <w:tr w14:paraId="0D3D7A24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AD513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B11999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гладким мышцам </w:t>
            </w:r>
          </w:p>
        </w:tc>
      </w:tr>
      <w:tr w14:paraId="255B455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83737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F1ABD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эндомизию, IgA </w:t>
            </w:r>
          </w:p>
        </w:tc>
      </w:tr>
      <w:tr w14:paraId="3D52FC55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80888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3018B8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Антиретикулиновые антитела (APA) </w:t>
            </w:r>
          </w:p>
        </w:tc>
      </w:tr>
      <w:tr w14:paraId="7D2569A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A7227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E31EE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десмосомам кожи </w:t>
            </w:r>
          </w:p>
        </w:tc>
      </w:tr>
      <w:tr w14:paraId="6476507F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53B89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DD28E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эпидермальной базальной мембране </w:t>
            </w:r>
          </w:p>
        </w:tc>
      </w:tr>
      <w:tr w14:paraId="06F5001F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FB15A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07A17E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миокарду </w:t>
            </w:r>
          </w:p>
        </w:tc>
      </w:tr>
      <w:tr w14:paraId="1471F8EC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12660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13-039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DFE57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скелетным мышцам </w:t>
            </w:r>
          </w:p>
        </w:tc>
      </w:tr>
      <w:tr w14:paraId="29BC72A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36720D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62DCC6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воспалительных полиневритов (антитела к ганглиозидам GM1, GM2, GM3, GM4, GD1a, GD1b, GD2, GD3, GT1a, GT1b, GQ1b, сульфатиду) классов IgG/IgM </w:t>
            </w:r>
          </w:p>
        </w:tc>
      </w:tr>
      <w:tr w14:paraId="08B01EE2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87E2B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11048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стероидпродуцирующим клеткам </w:t>
            </w:r>
          </w:p>
        </w:tc>
      </w:tr>
      <w:tr w14:paraId="37FC3657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9D8BF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0F17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стероидпродуцирующим клеткам яичка </w:t>
            </w:r>
          </w:p>
        </w:tc>
      </w:tr>
      <w:tr w14:paraId="35336F93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BD68A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644EE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Антинуклеарный фактор на HEp-2-клетках </w:t>
            </w:r>
          </w:p>
        </w:tc>
      </w:tr>
      <w:tr w14:paraId="56200183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4C1FB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06963A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экстрагируемому ядерному антигену (ENA-скрин) </w:t>
            </w:r>
          </w:p>
        </w:tc>
      </w:tr>
      <w:tr w14:paraId="19F63E0A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E6D94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729643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кардиолипину, IgG и IgM </w:t>
            </w:r>
          </w:p>
        </w:tc>
      </w:tr>
      <w:tr w14:paraId="332BFAD0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B6D7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88838F">
            <w:pPr>
              <w:spacing w:after="0"/>
              <w:ind w:left="9" w:right="44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Выявление гена гистосовместимости HLA-B27. Определение предрасположенности к развитию спондилоартропатий (в т.ч. анкилозирующего спондилита - болезнь Бехтерева) </w:t>
            </w:r>
          </w:p>
        </w:tc>
      </w:tr>
      <w:tr w14:paraId="7457FB45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41CCC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C592E7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Ангиотензинпревращающий фермент сыворотки </w:t>
            </w:r>
          </w:p>
        </w:tc>
      </w:tr>
      <w:tr w14:paraId="1FCEA677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4F6BD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E8248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цитоплазме нейтрофилов, IgG (с определением типа свечения) </w:t>
            </w:r>
          </w:p>
        </w:tc>
      </w:tr>
      <w:tr w14:paraId="554E15BE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D4DF1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7FA0F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миелопероксидазе (анти-МРО) </w:t>
            </w:r>
          </w:p>
        </w:tc>
      </w:tr>
      <w:tr w14:paraId="31D6EC18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A4EBD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4F8A4C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протеиназе-3 (анти-PR-3) </w:t>
            </w:r>
          </w:p>
        </w:tc>
      </w:tr>
      <w:tr w14:paraId="36A00D9D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2C213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034CA4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рассеянного склероза (изоэлектрофокусирование олигоклонального IgG в ликворе и сыворотке) </w:t>
            </w:r>
          </w:p>
        </w:tc>
      </w:tr>
      <w:tr w14:paraId="6E8B8E0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37184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AC1AC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Скрининг болезней соединительной ткани </w:t>
            </w:r>
          </w:p>
        </w:tc>
      </w:tr>
      <w:tr w14:paraId="1E3ECC4B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D528B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E87E3E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системной красной волчанки </w:t>
            </w:r>
          </w:p>
        </w:tc>
      </w:tr>
      <w:tr w14:paraId="0CB5581F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A3015A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BAF77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антифосфолипидного синдрома (АФС) </w:t>
            </w:r>
          </w:p>
        </w:tc>
      </w:tr>
      <w:tr w14:paraId="3B76B224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024B5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113DA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Развернутая диагностика антифосфолипидного синдрома (АФС) </w:t>
            </w:r>
          </w:p>
        </w:tc>
      </w:tr>
      <w:tr w14:paraId="677EAEB6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9CE8B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97B16E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Антинуклеарные антитела (анти-Sm, RNP/Sm, SS-A, SS-B, Scl-70, PM-Scl, PCNA, dsDNA, CENT-B, Jo-1, к гистонам, к нуклеосомам, Ribo P, AMA-M2), иммуноблот </w:t>
            </w:r>
          </w:p>
        </w:tc>
      </w:tr>
      <w:tr w14:paraId="223361D9">
        <w:tblPrEx>
          <w:tblCellMar>
            <w:top w:w="56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02016F9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C227D7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раннего ревматоидного артрита </w:t>
            </w:r>
          </w:p>
        </w:tc>
      </w:tr>
    </w:tbl>
    <w:p w14:paraId="283D8DBA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5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77B0A36A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72E33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13-065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E84620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гранулематозных васкулитов </w:t>
            </w:r>
          </w:p>
        </w:tc>
      </w:tr>
      <w:tr w14:paraId="43A2476D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7A1EA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DF6E45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аутоиммунного поражения почек </w:t>
            </w:r>
          </w:p>
        </w:tc>
      </w:tr>
      <w:tr w14:paraId="0FF981B2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9B036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CDF5C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Скрининг аутоиммунного поражения печени </w:t>
            </w:r>
          </w:p>
        </w:tc>
      </w:tr>
      <w:tr w14:paraId="3F5D6F97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F1381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02C86A">
            <w:pPr>
              <w:spacing w:after="0" w:line="279" w:lineRule="auto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антигенам аутоиммунных заболеваний печени (антитела к микросомам печени-почек 1 типа (LKM-1), пируват-декарбоксилазному комплексу митохондрий </w:t>
            </w:r>
          </w:p>
          <w:p w14:paraId="5BCF6B8A">
            <w:pPr>
              <w:spacing w:after="0"/>
              <w:ind w:right="49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(PDC/М2), цитозольному антигену (LC-1) и растворимому антигену печени (SLA/LP)) </w:t>
            </w:r>
          </w:p>
        </w:tc>
      </w:tr>
      <w:tr w14:paraId="11F5CDC9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8EC14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13-069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98CCC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Развернутая серология аутоиммунных заболеваний печени </w:t>
            </w:r>
          </w:p>
        </w:tc>
      </w:tr>
      <w:tr w14:paraId="754BB852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E44E6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A133C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Уточнение диагноза "целиакия" </w:t>
            </w:r>
          </w:p>
        </w:tc>
      </w:tr>
      <w:tr w14:paraId="48102EE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EB24F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BF6D9D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Дифференциальная диагностика болезни Крона и язвенного колита </w:t>
            </w:r>
          </w:p>
        </w:tc>
      </w:tr>
      <w:tr w14:paraId="28D2FAE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E3278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6F81C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пузырных дерматозов </w:t>
            </w:r>
          </w:p>
        </w:tc>
      </w:tr>
      <w:tr w14:paraId="4AF60D1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EF2AB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246389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воспалительных миокардиопатий </w:t>
            </w:r>
          </w:p>
        </w:tc>
      </w:tr>
      <w:tr w14:paraId="63837708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60039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A769D75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паранеопластических энцефалитов (антитела к антигенам белого и серого вещества мозга (Yo-1, Hu, Ri) и мембранному антигену (Ma) </w:t>
            </w:r>
          </w:p>
        </w:tc>
      </w:tr>
      <w:tr w14:paraId="0FA3F3F4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7A4C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D453E8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полимиозита (антитела к антигенам Мi-2, Ku, Pm-Scl, антисинтетазные антитела (Jo-1, PL-7, PL-12)) </w:t>
            </w:r>
          </w:p>
        </w:tc>
      </w:tr>
      <w:tr w14:paraId="103D1BF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D2971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FBBAE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Скрининг целиакии </w:t>
            </w:r>
          </w:p>
        </w:tc>
      </w:tr>
      <w:tr w14:paraId="4C0502B3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6583B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7A6F1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Полное серологическое обследование при целиакии </w:t>
            </w:r>
          </w:p>
        </w:tc>
      </w:tr>
      <w:tr w14:paraId="18B974EE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45671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13-080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C90C3EF">
            <w:pPr>
              <w:spacing w:after="0"/>
              <w:ind w:right="188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Совместное определение антикератиновых антител и антиперинуклеарного фактора </w:t>
            </w:r>
          </w:p>
        </w:tc>
      </w:tr>
      <w:tr w14:paraId="658A5173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C77E6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13-081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9498BF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антител к антигенам цитоплазмы нейтрофилов (ANCA Сombi 7) </w:t>
            </w:r>
          </w:p>
        </w:tc>
      </w:tr>
      <w:tr w14:paraId="68D53796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638BC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F5694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тромбоцитам </w:t>
            </w:r>
          </w:p>
        </w:tc>
      </w:tr>
      <w:tr w14:paraId="4187CBDD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C2716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8626B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внутреннему фактору Кастла </w:t>
            </w:r>
          </w:p>
        </w:tc>
      </w:tr>
      <w:tr w14:paraId="1008BD21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1A4BC8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E10EF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глутаматдекарбоксилазе (анти-GAD) </w:t>
            </w:r>
          </w:p>
        </w:tc>
      </w:tr>
      <w:tr w14:paraId="0C1E38CA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764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4C5DE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BB2243">
            <w:pPr>
              <w:spacing w:after="0"/>
              <w:ind w:left="9" w:right="44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Развернутая диагностика склеродермии (иммуноблот антинуклеарных антител: антиScl-70, CENT-A, CENT-B, RP11, RP155, Fibrillarin, NOR90, Th/To, PM-Scl 100/75, Ku, PDGFR, Ro-52) </w:t>
            </w:r>
          </w:p>
        </w:tc>
      </w:tr>
      <w:tr w14:paraId="2DCBD3FA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7545B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3FF8CD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миастении (антитела к ацетилхолиновому рецептору (АхР)) </w:t>
            </w:r>
          </w:p>
        </w:tc>
      </w:tr>
      <w:tr w14:paraId="36EF29B6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8FE1A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CFC61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нуклеосомам класса IgG </w:t>
            </w:r>
          </w:p>
        </w:tc>
      </w:tr>
      <w:tr w14:paraId="47F181F8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01FFE4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6B283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неоптерина в сыворотке крови (диагностика туберкулеза и вирусных инфекций) </w:t>
            </w:r>
          </w:p>
        </w:tc>
      </w:tr>
      <w:tr w14:paraId="369D3526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13DA5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AC0DE0">
            <w:pPr>
              <w:spacing w:after="0"/>
              <w:ind w:right="856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Диагностика аутоиммунного панкреатита (определение концентрации IgG4) </w:t>
            </w:r>
          </w:p>
        </w:tc>
      </w:tr>
      <w:tr w14:paraId="70842063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0CC6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27F23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асиалогликопротеиновому рецептору (ASGPR) </w:t>
            </w:r>
          </w:p>
        </w:tc>
      </w:tr>
      <w:tr w14:paraId="43E8E72C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DB723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13-099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B8C84C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Скрининг миеломной болезни и парапротеинемий (иммунофиксация сыворотки крови с пентавалентной сывороткой) </w:t>
            </w:r>
          </w:p>
        </w:tc>
      </w:tr>
      <w:tr w14:paraId="6A9FC382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F95B7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371EA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Белок Бенс-Джонса в моче, количественно (иммунофиксация мочи) </w:t>
            </w:r>
          </w:p>
        </w:tc>
      </w:tr>
      <w:tr w14:paraId="5DE18DEB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1C40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D5B73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дсДНК-нуклеосомному комплексу класса IgG, подтверждение, тест 2-го поколения </w:t>
            </w:r>
          </w:p>
        </w:tc>
      </w:tr>
      <w:tr w14:paraId="1BAFB19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0E56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13765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рецептору фосфолипазы А2 - диагностика мембранозной нефропатии </w:t>
            </w:r>
          </w:p>
        </w:tc>
      </w:tr>
      <w:tr w14:paraId="3D80A7D7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3B9F8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062E89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Sacchаromyces cerevisiae (ASCA) классов IgG </w:t>
            </w:r>
          </w:p>
        </w:tc>
      </w:tr>
      <w:tr w14:paraId="18346BA3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B3C08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9EE5B6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Sacchаromyces cerevisiae (ASCA) классов IgA </w:t>
            </w:r>
          </w:p>
        </w:tc>
      </w:tr>
      <w:tr w14:paraId="232C248E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12061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7F4FF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цитоплазме нейтрофилов класса IgA (АНЦА) </w:t>
            </w:r>
          </w:p>
        </w:tc>
      </w:tr>
      <w:tr w14:paraId="010DDEEB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83234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4EDC79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бокаловидным клеткам кишечника </w:t>
            </w:r>
          </w:p>
        </w:tc>
      </w:tr>
      <w:tr w14:paraId="017B4310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2D9D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06306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десмоглеину-1 </w:t>
            </w:r>
          </w:p>
        </w:tc>
      </w:tr>
      <w:tr w14:paraId="05D608B3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C8669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15C9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десмоглеину-3 </w:t>
            </w:r>
          </w:p>
        </w:tc>
      </w:tr>
      <w:tr w14:paraId="195B1A17">
        <w:tblPrEx>
          <w:tblCellMar>
            <w:top w:w="75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7F185ED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4FB579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белку BP180 </w:t>
            </w:r>
          </w:p>
        </w:tc>
      </w:tr>
    </w:tbl>
    <w:tbl>
      <w:tblPr>
        <w:tblStyle w:val="3"/>
        <w:tblpPr w:vertAnchor="page" w:horzAnchor="page" w:tblpX="1085" w:tblpY="1512"/>
        <w:tblOverlap w:val="never"/>
        <w:tblW w:w="9739" w:type="dxa"/>
        <w:tblInd w:w="0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3C9EAF3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04919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13-114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5302C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белку BP230 </w:t>
            </w:r>
          </w:p>
        </w:tc>
      </w:tr>
      <w:tr w14:paraId="1ABB3FF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B399E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B2522F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аквапорину 4 (NMO) </w:t>
            </w:r>
          </w:p>
        </w:tc>
      </w:tr>
      <w:tr w14:paraId="35F8782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919F3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964C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антигенам клеток поджелудочной железы (GAD/IA-2) </w:t>
            </w:r>
          </w:p>
        </w:tc>
      </w:tr>
      <w:tr w14:paraId="753026C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26A43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13-117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76E4B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Антитела к тирозинфосфатазе (IA-2) </w:t>
            </w:r>
          </w:p>
        </w:tc>
      </w:tr>
      <w:tr w14:paraId="27769C3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4D71C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D12709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Карбамазепин </w:t>
            </w:r>
          </w:p>
        </w:tc>
      </w:tr>
      <w:tr w14:paraId="7A2BC44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539C6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EA424F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Фенобарбитал </w:t>
            </w:r>
          </w:p>
        </w:tc>
      </w:tr>
      <w:tr w14:paraId="619E477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15541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4906F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Дифенин </w:t>
            </w:r>
          </w:p>
        </w:tc>
      </w:tr>
      <w:tr w14:paraId="21675C5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2890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F3B4F8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Топирамат </w:t>
            </w:r>
          </w:p>
        </w:tc>
      </w:tr>
      <w:tr w14:paraId="262654B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4D5A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98C0B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Ламотриджин </w:t>
            </w:r>
          </w:p>
        </w:tc>
      </w:tr>
      <w:tr w14:paraId="51411F4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78C023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13CB6E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Дигоксин </w:t>
            </w:r>
          </w:p>
        </w:tc>
      </w:tr>
      <w:tr w14:paraId="520F67D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5A719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AC5670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Леветирацетам </w:t>
            </w:r>
          </w:p>
        </w:tc>
      </w:tr>
      <w:tr w14:paraId="2B8B93F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0E8DB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5EDE8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Лизодрен </w:t>
            </w:r>
          </w:p>
        </w:tc>
      </w:tr>
      <w:tr w14:paraId="4A77D8C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B964E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60751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Рисперидон </w:t>
            </w:r>
          </w:p>
        </w:tc>
      </w:tr>
      <w:tr w14:paraId="0AEEC20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C42EC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B432BA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Оланзапин </w:t>
            </w:r>
          </w:p>
        </w:tc>
      </w:tr>
      <w:tr w14:paraId="6F95E71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96FD2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79D2B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Пароксетин </w:t>
            </w:r>
          </w:p>
        </w:tc>
      </w:tr>
      <w:tr w14:paraId="13A1E80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CF15B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8064A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Арипипразол </w:t>
            </w:r>
          </w:p>
        </w:tc>
      </w:tr>
      <w:tr w14:paraId="05B4C6E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4E551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232E5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Зипрасидон </w:t>
            </w:r>
          </w:p>
        </w:tc>
      </w:tr>
      <w:tr w14:paraId="6FE7F10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3F277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8DAE09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Эсциталопрам </w:t>
            </w:r>
          </w:p>
        </w:tc>
      </w:tr>
      <w:tr w14:paraId="14216EC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1786E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9ECCB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Кветиапин </w:t>
            </w:r>
          </w:p>
        </w:tc>
      </w:tr>
      <w:tr w14:paraId="124BBDB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A4061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8A578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Циталопрам </w:t>
            </w:r>
          </w:p>
        </w:tc>
      </w:tr>
      <w:tr w14:paraId="752D15B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B9E4D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C8C80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Сертралин </w:t>
            </w:r>
          </w:p>
        </w:tc>
      </w:tr>
      <w:tr w14:paraId="25AC852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A6DB8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41BAE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Миртазапин </w:t>
            </w:r>
          </w:p>
        </w:tc>
      </w:tr>
      <w:tr w14:paraId="5506FA5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7D74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5DDB21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Флекаинид </w:t>
            </w:r>
          </w:p>
        </w:tc>
      </w:tr>
      <w:tr w14:paraId="141E447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BEECE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92C86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Клоназепам </w:t>
            </w:r>
          </w:p>
        </w:tc>
      </w:tr>
      <w:tr w14:paraId="233F0E5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835ACD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E35DBD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Галоперидол </w:t>
            </w:r>
          </w:p>
        </w:tc>
      </w:tr>
      <w:tr w14:paraId="61CA274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14D2D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E8D89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Флуоксетин </w:t>
            </w:r>
          </w:p>
        </w:tc>
      </w:tr>
      <w:tr w14:paraId="70B3F76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524D8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75E3E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Дулоксетин </w:t>
            </w:r>
          </w:p>
        </w:tc>
      </w:tr>
      <w:tr w14:paraId="3F2027E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27A50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F3D43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Окскарбазепин </w:t>
            </w:r>
          </w:p>
        </w:tc>
      </w:tr>
      <w:tr w14:paraId="465512B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A89D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15-030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BF0CA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Палиперидон </w:t>
            </w:r>
          </w:p>
        </w:tc>
      </w:tr>
      <w:tr w14:paraId="13EC290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BB211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F039F4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Скрининговое исследование на предмет наличия наркотических, психотропных, сильнодействующих веществ и их метаболитов </w:t>
            </w:r>
          </w:p>
        </w:tc>
      </w:tr>
      <w:tr w14:paraId="0B9EBAC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ED92E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2A9B8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наркотических, психотропных и сильнодействующих веществ в волосах или ногтях (предварительный и подтверждающий тесты) </w:t>
            </w:r>
          </w:p>
        </w:tc>
      </w:tr>
      <w:tr w14:paraId="65A85ED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36F56F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689EFE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наркотических, психотропных и сильнодействующих веществ в крови или моче (предварительный и подтверждающий тесты) </w:t>
            </w:r>
          </w:p>
        </w:tc>
      </w:tr>
      <w:tr w14:paraId="3EAE2C1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4C80B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CF3591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уровня этилового алкоголя, количественно (кровь, моча) </w:t>
            </w:r>
          </w:p>
        </w:tc>
      </w:tr>
      <w:tr w14:paraId="4C63498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DF1D1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6AE86C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наличия суррогатов алкоголя, летучих токсических веществ и компонентов технической жидкости, качественно (кровь, моча) </w:t>
            </w:r>
          </w:p>
        </w:tc>
      </w:tr>
      <w:tr w14:paraId="5502047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07C4A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19-013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0F74D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Определение никотина и его метаболитов (никотин, котинин) в моче </w:t>
            </w:r>
          </w:p>
        </w:tc>
      </w:tr>
      <w:tr w14:paraId="755AFD6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9732C0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6C71EA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№7 (IgE): эпителий кошки, перхоть собаки, эпителий кролика, перхоть лошади, клещ Dermatophagoides pteronyssinus </w:t>
            </w:r>
          </w:p>
        </w:tc>
      </w:tr>
      <w:tr w14:paraId="1A7FC9D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  <w:vAlign w:val="bottom"/>
          </w:tcPr>
          <w:p w14:paraId="3EB7C7E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7DF72A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трав №3 (IgE): колосок душистый, рожь многолетняя, рожь культивированная, тимофеевка, бухарник шерстистый </w:t>
            </w:r>
          </w:p>
        </w:tc>
      </w:tr>
    </w:tbl>
    <w:p w14:paraId="336F372A">
      <w:pPr>
        <w:spacing w:after="0"/>
        <w:ind w:left="-1078" w:right="8"/>
      </w:pPr>
      <w:r>
        <w:br w:type="page"/>
      </w:r>
    </w:p>
    <w:p w14:paraId="4CA41BFA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79AB28E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D217D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21-017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EA758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c204 - амоксициллин, IgE </w:t>
            </w:r>
          </w:p>
        </w:tc>
      </w:tr>
      <w:tr w14:paraId="17BF7BF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4E4CE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E888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c203 - ампициллин, IgE </w:t>
            </w:r>
          </w:p>
        </w:tc>
      </w:tr>
      <w:tr w14:paraId="2CF2050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0319C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00D4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f210 - ананас, IgE </w:t>
            </w:r>
          </w:p>
        </w:tc>
      </w:tr>
      <w:tr w14:paraId="5D23EB8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B713D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7FF69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g13 - бухарник шерстистый, IgE </w:t>
            </w:r>
          </w:p>
        </w:tc>
      </w:tr>
      <w:tr w14:paraId="57B429F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0E75E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CCED3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f209 - грейпфрут, IgE </w:t>
            </w:r>
          </w:p>
        </w:tc>
      </w:tr>
      <w:tr w14:paraId="7E36386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BAFFA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1EDE34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t10 - грецкий орех (пыльца), IgE </w:t>
            </w:r>
          </w:p>
        </w:tc>
      </w:tr>
      <w:tr w14:paraId="10F32EC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1E6DB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638BB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f12 - зеленый горошек, IgE </w:t>
            </w:r>
          </w:p>
        </w:tc>
      </w:tr>
      <w:tr w14:paraId="55053D0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C56DBC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3A421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f216 - капуста кочанная, IgE </w:t>
            </w:r>
          </w:p>
        </w:tc>
      </w:tr>
      <w:tr w14:paraId="0160ECF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02E78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B78B91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f36 - кокос, IgE </w:t>
            </w:r>
          </w:p>
        </w:tc>
      </w:tr>
      <w:tr w14:paraId="62962C1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706CA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04BB6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i71 - комар, IgE </w:t>
            </w:r>
          </w:p>
        </w:tc>
      </w:tr>
      <w:tr w14:paraId="7F2B240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27629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FFE706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f37 - мидии, IgE </w:t>
            </w:r>
          </w:p>
        </w:tc>
      </w:tr>
      <w:tr w14:paraId="495F6D8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1280C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1E42B5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f20 - миндаль, IgE </w:t>
            </w:r>
          </w:p>
        </w:tc>
      </w:tr>
      <w:tr w14:paraId="26BE6F6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FA252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70BAE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f244 - огурец, IgE </w:t>
            </w:r>
          </w:p>
        </w:tc>
      </w:tr>
      <w:tr w14:paraId="70589AC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C4B38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F29596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c1 - пенициллин G, IgE </w:t>
            </w:r>
          </w:p>
        </w:tc>
      </w:tr>
      <w:tr w14:paraId="5CCDF7F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3627E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21-070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A55C2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g12 - рожь культивированная, IgE </w:t>
            </w:r>
          </w:p>
        </w:tc>
      </w:tr>
      <w:tr w14:paraId="3371BF7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AEEC3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21-071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A7DA6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i70 - рыжий муравей, IgE </w:t>
            </w:r>
          </w:p>
        </w:tc>
      </w:tr>
      <w:tr w14:paraId="2E1217C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CBE8B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AC7BB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f85 - сельдерей, IgE </w:t>
            </w:r>
          </w:p>
        </w:tc>
      </w:tr>
      <w:tr w14:paraId="01C226E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263AE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21-080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0ADAC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f40 - тунец, IgE </w:t>
            </w:r>
          </w:p>
        </w:tc>
      </w:tr>
      <w:tr w14:paraId="22CC71C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5BE2F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21-095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01EA5D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f236 - молочная сыворотка, IgE </w:t>
            </w:r>
          </w:p>
        </w:tc>
      </w:tr>
      <w:tr w14:paraId="7F86819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36EA1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DBF50A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f82 - сыр "моулд", IgE </w:t>
            </w:r>
          </w:p>
        </w:tc>
      </w:tr>
      <w:tr w14:paraId="3BFAC67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25828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0D296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f254 - камбала, IgE </w:t>
            </w:r>
          </w:p>
        </w:tc>
      </w:tr>
      <w:tr w14:paraId="5909FEB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9B84F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F49B0A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f61 - сардина, IgE </w:t>
            </w:r>
          </w:p>
        </w:tc>
      </w:tr>
      <w:tr w14:paraId="66C1A67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7D470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1A0F1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f50 - скумбрия, IgE </w:t>
            </w:r>
          </w:p>
        </w:tc>
      </w:tr>
      <w:tr w14:paraId="632BA4A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1C1D8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A5153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f80 - лобстер (омар), IgE </w:t>
            </w:r>
          </w:p>
        </w:tc>
      </w:tr>
      <w:tr w14:paraId="2451A12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58E4C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4C6F2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f338 - гребешок (моллюск), IgE </w:t>
            </w:r>
          </w:p>
        </w:tc>
      </w:tr>
      <w:tr w14:paraId="698ECB3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AA061E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D7F99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f290 - устрицы, IgE </w:t>
            </w:r>
          </w:p>
        </w:tc>
      </w:tr>
      <w:tr w14:paraId="32C4675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16705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DFB8E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f88 - баранина, IgE </w:t>
            </w:r>
          </w:p>
        </w:tc>
      </w:tr>
      <w:tr w14:paraId="5889856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BCE85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294D5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f212 - шампиньоны, IgE </w:t>
            </w:r>
          </w:p>
        </w:tc>
      </w:tr>
      <w:tr w14:paraId="70CBE6D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CFCF9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55C4B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f6 - мука ячменная, IgE </w:t>
            </w:r>
          </w:p>
        </w:tc>
      </w:tr>
      <w:tr w14:paraId="0E659B4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63DF5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77BAB4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f55 - просо, IgE </w:t>
            </w:r>
          </w:p>
        </w:tc>
      </w:tr>
      <w:tr w14:paraId="391AB26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01E0C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184BA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f235 - чечевица, IgE </w:t>
            </w:r>
          </w:p>
        </w:tc>
      </w:tr>
      <w:tr w14:paraId="727041E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3B4C3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DE7032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f10 - кунжут, IgE </w:t>
            </w:r>
          </w:p>
        </w:tc>
      </w:tr>
      <w:tr w14:paraId="399ABAE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9D6C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5B10A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f309 - нут (турецкий горох), IgE </w:t>
            </w:r>
          </w:p>
        </w:tc>
      </w:tr>
      <w:tr w14:paraId="2DADCA5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01CAE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FD29BB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f15 - фасоль белая, IgE </w:t>
            </w:r>
          </w:p>
        </w:tc>
      </w:tr>
      <w:tr w14:paraId="4C08C05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37B4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26F16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f315 - фасоль зеленая, IgE </w:t>
            </w:r>
          </w:p>
        </w:tc>
      </w:tr>
      <w:tr w14:paraId="6160B45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C75FA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ACB32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f287 - фасоль красная, IgE </w:t>
            </w:r>
          </w:p>
        </w:tc>
      </w:tr>
      <w:tr w14:paraId="582F773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5F2F55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4BA3FD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f202 - орех кешью, IgE </w:t>
            </w:r>
          </w:p>
        </w:tc>
      </w:tr>
      <w:tr w14:paraId="23BA601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FD529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56745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f203 - фисташковые орехи, IgE </w:t>
            </w:r>
          </w:p>
        </w:tc>
      </w:tr>
      <w:tr w14:paraId="173D10B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4004F91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D4E40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f403 - пивные дрожжи, IgE </w:t>
            </w:r>
          </w:p>
        </w:tc>
      </w:tr>
    </w:tbl>
    <w:p w14:paraId="1CB67E4B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08EF0FC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17BFD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21-132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28591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f90 - солод, IgE </w:t>
            </w:r>
          </w:p>
        </w:tc>
      </w:tr>
      <w:tr w14:paraId="28F9DCD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3D8DF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7B8DC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f262 - баклажан, IgE </w:t>
            </w:r>
          </w:p>
        </w:tc>
      </w:tr>
      <w:tr w14:paraId="28B74A1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9AC32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03DAA3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f260 - капуста брокколи, IgE </w:t>
            </w:r>
          </w:p>
        </w:tc>
      </w:tr>
      <w:tr w14:paraId="6E45A7C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A2D70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1F427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f217 - капуста брюссельская, IgE </w:t>
            </w:r>
          </w:p>
        </w:tc>
      </w:tr>
      <w:tr w14:paraId="3FF3F92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430B9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21-139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1F4DB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f261 - спаржа, IgE </w:t>
            </w:r>
          </w:p>
        </w:tc>
      </w:tr>
      <w:tr w14:paraId="3BBAC31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AA5CE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BB4E6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f86 - петрушка, IgE </w:t>
            </w:r>
          </w:p>
        </w:tc>
      </w:tr>
      <w:tr w14:paraId="16D8742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DC349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DB0EE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f214 - шпинат, IgE </w:t>
            </w:r>
          </w:p>
        </w:tc>
      </w:tr>
      <w:tr w14:paraId="3BAFEFE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ED2F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4301F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f47 - чеснок, IgE </w:t>
            </w:r>
          </w:p>
        </w:tc>
      </w:tr>
      <w:tr w14:paraId="32179B2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930BB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F3652E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f48 - лук, IgE </w:t>
            </w:r>
          </w:p>
        </w:tc>
      </w:tr>
      <w:tr w14:paraId="2588D64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A7C6D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84DFC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f234 - ваниль, IgE </w:t>
            </w:r>
          </w:p>
        </w:tc>
      </w:tr>
      <w:tr w14:paraId="4B038C7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91B34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9818F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f89 - горчица, IgE </w:t>
            </w:r>
          </w:p>
        </w:tc>
      </w:tr>
      <w:tr w14:paraId="64A6839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3049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83B4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f270 - имбирь, IgE </w:t>
            </w:r>
          </w:p>
        </w:tc>
      </w:tr>
      <w:tr w14:paraId="43CFEA5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1231C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0DADC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f281 - карри (приправа), IgE </w:t>
            </w:r>
          </w:p>
        </w:tc>
      </w:tr>
      <w:tr w14:paraId="4669225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5D863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0F29C7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f278 - лавровый лист, IgE </w:t>
            </w:r>
          </w:p>
        </w:tc>
      </w:tr>
      <w:tr w14:paraId="2C8EE97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57951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0038C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f405 - мята, IgE </w:t>
            </w:r>
          </w:p>
        </w:tc>
      </w:tr>
      <w:tr w14:paraId="5A19581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9F0C1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9EA47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f263 - перец зеленый, IgE </w:t>
            </w:r>
          </w:p>
        </w:tc>
      </w:tr>
      <w:tr w14:paraId="360A21D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54E88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6A820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f280 - перец черный, IgE </w:t>
            </w:r>
          </w:p>
        </w:tc>
      </w:tr>
      <w:tr w14:paraId="1AD32CB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C1789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3C35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f96 - авокадо, IgE </w:t>
            </w:r>
          </w:p>
        </w:tc>
      </w:tr>
      <w:tr w14:paraId="2DC9052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67543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21-164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117168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f242 - вишня, IgE </w:t>
            </w:r>
          </w:p>
        </w:tc>
      </w:tr>
      <w:tr w14:paraId="58DD098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D677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21-167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B982D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f402 - инжир, IgE </w:t>
            </w:r>
          </w:p>
        </w:tc>
      </w:tr>
      <w:tr w14:paraId="7C2D33A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C4872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825CC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f91 - манго, IgE </w:t>
            </w:r>
          </w:p>
        </w:tc>
      </w:tr>
      <w:tr w14:paraId="7A0FE9F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244C5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916D0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f95 - персик, IgE </w:t>
            </w:r>
          </w:p>
        </w:tc>
      </w:tr>
      <w:tr w14:paraId="0161943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8FE6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E7D20D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f255 - слива, IgE </w:t>
            </w:r>
          </w:p>
        </w:tc>
      </w:tr>
      <w:tr w14:paraId="1538705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7F35E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44B74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f289 - финики, IgE </w:t>
            </w:r>
          </w:p>
        </w:tc>
      </w:tr>
      <w:tr w14:paraId="54C022A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3A31E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09A266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f301 - хурма, IgE </w:t>
            </w:r>
          </w:p>
        </w:tc>
      </w:tr>
      <w:tr w14:paraId="0A7676C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FF6CE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029E10">
            <w:pPr>
              <w:spacing w:after="0"/>
              <w:ind w:right="819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f288 - ягоды рода брусничных (черника, голубика, брусника), IgE </w:t>
            </w:r>
          </w:p>
        </w:tc>
      </w:tr>
      <w:tr w14:paraId="07F1D10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DB65A4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7B2F87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k84 - масло подсолнечное, IgE </w:t>
            </w:r>
          </w:p>
        </w:tc>
      </w:tr>
      <w:tr w14:paraId="4652551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EBF7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92C31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e7 - голубиный помет, IgE </w:t>
            </w:r>
          </w:p>
        </w:tc>
      </w:tr>
      <w:tr w14:paraId="12701DC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F964A9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3B92FE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e201 - перо канарейки, IgE </w:t>
            </w:r>
          </w:p>
        </w:tc>
      </w:tr>
      <w:tr w14:paraId="13872F4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32C86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13F46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e80 - эпителий козы, IgE </w:t>
            </w:r>
          </w:p>
        </w:tc>
      </w:tr>
      <w:tr w14:paraId="1894347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2E1EE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6512E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e4 - перхоть коровы, IgE </w:t>
            </w:r>
          </w:p>
        </w:tc>
      </w:tr>
      <w:tr w14:paraId="7070224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AC8FD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F162A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e87 - крыса, IgE </w:t>
            </w:r>
          </w:p>
        </w:tc>
      </w:tr>
      <w:tr w14:paraId="602A0C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E12D6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96C5A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e74 - моча крысы, IgE </w:t>
            </w:r>
          </w:p>
        </w:tc>
      </w:tr>
      <w:tr w14:paraId="5EFB964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29EE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B2A1F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e73 - эпителий крысы, IgE </w:t>
            </w:r>
          </w:p>
        </w:tc>
      </w:tr>
      <w:tr w14:paraId="152E3D4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C0378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D1FB9F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e219 - протеины сыворотки курицы, IgE </w:t>
            </w:r>
          </w:p>
        </w:tc>
      </w:tr>
      <w:tr w14:paraId="3CD63C0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F1B2F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21-192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86CB12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e3 - перхоть лошади, IgE </w:t>
            </w:r>
          </w:p>
        </w:tc>
      </w:tr>
      <w:tr w14:paraId="3677508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C9BE3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21-194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9356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e88 - мышь, IgE </w:t>
            </w:r>
          </w:p>
        </w:tc>
      </w:tr>
      <w:tr w14:paraId="324059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59DE8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21-198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BBC34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e81 - эпителий овцы, IgE </w:t>
            </w:r>
          </w:p>
        </w:tc>
      </w:tr>
      <w:tr w14:paraId="7A70B46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69B1DA7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21-199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7170D9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e91 - перо попугая, IgE </w:t>
            </w:r>
          </w:p>
        </w:tc>
      </w:tr>
    </w:tbl>
    <w:p w14:paraId="50C5410F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129D32F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5DC97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21-201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B06E57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e83 - эпителий свиньи, IgE </w:t>
            </w:r>
          </w:p>
        </w:tc>
      </w:tr>
      <w:tr w14:paraId="4E8AF79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3B9CE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A45459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t19 - акация, IgE </w:t>
            </w:r>
          </w:p>
        </w:tc>
      </w:tr>
      <w:tr w14:paraId="43F578F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481D2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93A38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t5 - бук, IgE </w:t>
            </w:r>
          </w:p>
        </w:tc>
      </w:tr>
      <w:tr w14:paraId="31FAE11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2F60E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3A5FD8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t8 - вяз, IgE </w:t>
            </w:r>
          </w:p>
        </w:tc>
      </w:tr>
      <w:tr w14:paraId="0FA4EE4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99A45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14282E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t77 - дуб смешанный, IgE </w:t>
            </w:r>
          </w:p>
        </w:tc>
      </w:tr>
      <w:tr w14:paraId="723FE67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56D42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15CC0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t11 - платан, IgE </w:t>
            </w:r>
          </w:p>
        </w:tc>
      </w:tr>
      <w:tr w14:paraId="1998A71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79C54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92822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t18 - эвкалипт, IgE </w:t>
            </w:r>
          </w:p>
        </w:tc>
      </w:tr>
      <w:tr w14:paraId="4F86B1F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4F77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A72D6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f256 - орех грецкий, IgE </w:t>
            </w:r>
          </w:p>
        </w:tc>
      </w:tr>
      <w:tr w14:paraId="55DAF63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D657AB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921843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g202 - кукурузные рыльца, IgE </w:t>
            </w:r>
          </w:p>
        </w:tc>
      </w:tr>
      <w:tr w14:paraId="3F3580F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C23B46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0CDB8C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g14 - овес культивированный, IgE </w:t>
            </w:r>
          </w:p>
        </w:tc>
      </w:tr>
      <w:tr w14:paraId="195EB2E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A0FD5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524A1C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w20 - крапива, IgE </w:t>
            </w:r>
          </w:p>
        </w:tc>
      </w:tr>
      <w:tr w14:paraId="163C35B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01F21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B1B36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w75 - лебеда седоватая, IgE </w:t>
            </w:r>
          </w:p>
        </w:tc>
      </w:tr>
      <w:tr w14:paraId="12ED751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E633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21-238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4FDD6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w10 - марь белая, IgE </w:t>
            </w:r>
          </w:p>
        </w:tc>
      </w:tr>
      <w:tr w14:paraId="72ABF73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B291F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96439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w5 - полынь горькая, IgE </w:t>
            </w:r>
          </w:p>
        </w:tc>
      </w:tr>
      <w:tr w14:paraId="716D398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388A8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627D6E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w19 - постенница лекарственная, IgE </w:t>
            </w:r>
          </w:p>
        </w:tc>
      </w:tr>
      <w:tr w14:paraId="0541BB0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4504E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DACEF1">
            <w:pPr>
              <w:spacing w:after="0"/>
              <w:ind w:left="9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Аллерген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m208 - Chaetomium globosum, IgE </w:t>
            </w:r>
          </w:p>
        </w:tc>
      </w:tr>
      <w:tr w14:paraId="2A4F9CE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B106A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5A4D2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o72 - энтеротоксин А (Staphylococcus aureus), IgE </w:t>
            </w:r>
          </w:p>
        </w:tc>
      </w:tr>
      <w:tr w14:paraId="4039712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421BE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236828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o73 - энтеротоксин B (Staphylococcus aureus), IgE </w:t>
            </w:r>
          </w:p>
        </w:tc>
      </w:tr>
      <w:tr w14:paraId="22244E2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B7647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9563D8">
            <w:pPr>
              <w:spacing w:after="0"/>
              <w:ind w:left="9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Аллерген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p4 - Anisakis Larvae, IgE </w:t>
            </w:r>
          </w:p>
        </w:tc>
      </w:tr>
      <w:tr w14:paraId="350C5D9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D8062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B714FB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i8 - моль, IgE </w:t>
            </w:r>
          </w:p>
        </w:tc>
      </w:tr>
      <w:tr w14:paraId="4DA2598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6EA36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D8049F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i204 - слепень, IgE </w:t>
            </w:r>
          </w:p>
        </w:tc>
      </w:tr>
      <w:tr w14:paraId="3E9F4FE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8507C5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2BFAEB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i2 - шершень, IgE </w:t>
            </w:r>
          </w:p>
        </w:tc>
      </w:tr>
      <w:tr w14:paraId="0016DFB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C9BA5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5FDAE5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i3 - осиный яд (Vespula spp.), IgE </w:t>
            </w:r>
          </w:p>
        </w:tc>
      </w:tr>
      <w:tr w14:paraId="6A4D1A4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90F15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B87F84B">
            <w:pPr>
              <w:spacing w:after="0"/>
              <w:ind w:left="9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Аллерген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i4 - </w:t>
            </w:r>
            <w:r>
              <w:rPr>
                <w:rFonts w:ascii="Times New Roman" w:hAnsi="Times New Roman" w:eastAsia="Times New Roman" w:cs="Times New Roman"/>
                <w:sz w:val="20"/>
              </w:rPr>
              <w:t>осиный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яд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(Polistes spp.), IgE </w:t>
            </w:r>
          </w:p>
        </w:tc>
      </w:tr>
      <w:tr w14:paraId="7DFCB83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F5CC9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2B5A80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i1 - пчелиный яд, IgE </w:t>
            </w:r>
          </w:p>
        </w:tc>
      </w:tr>
      <w:tr w14:paraId="662F75C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34DAD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BD67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c2 - пенициллин V, IgE </w:t>
            </w:r>
          </w:p>
        </w:tc>
      </w:tr>
      <w:tr w14:paraId="34F1E3B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C5C6E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F6D736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c73 - инсулин человеческий, IgE </w:t>
            </w:r>
          </w:p>
        </w:tc>
      </w:tr>
      <w:tr w14:paraId="0D38391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B958B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78C522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o1 - хлопок, IgE </w:t>
            </w:r>
          </w:p>
        </w:tc>
      </w:tr>
      <w:tr w14:paraId="059B729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F33D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E9A041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k74 - шелк, IgE </w:t>
            </w:r>
          </w:p>
        </w:tc>
      </w:tr>
      <w:tr w14:paraId="08C07A8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8715D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45CD76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k301 - пыль пшеничной муки, IgE </w:t>
            </w:r>
          </w:p>
        </w:tc>
      </w:tr>
      <w:tr w14:paraId="5E31CD1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B28C33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D6D83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k80 - формальдегид, IgE </w:t>
            </w:r>
          </w:p>
        </w:tc>
      </w:tr>
      <w:tr w14:paraId="516F609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96932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21-267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698DD5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k81 - фикус, IgE </w:t>
            </w:r>
          </w:p>
        </w:tc>
      </w:tr>
      <w:tr w14:paraId="7BECB21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8D862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05A1BE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f210 - ананас, IgG </w:t>
            </w:r>
          </w:p>
        </w:tc>
      </w:tr>
      <w:tr w14:paraId="7B955AD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7952B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367AE4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f33 - апельсин, IgG </w:t>
            </w:r>
          </w:p>
        </w:tc>
      </w:tr>
      <w:tr w14:paraId="16B9ED5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CAD8C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FEB08B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f13 - арахис, IgG </w:t>
            </w:r>
          </w:p>
        </w:tc>
      </w:tr>
      <w:tr w14:paraId="1622938E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D3A19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2EAD60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f259 - виноград, IgG </w:t>
            </w:r>
          </w:p>
        </w:tc>
      </w:tr>
      <w:tr w14:paraId="419008B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8378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B14AD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f209 - грейпфрут, IgG </w:t>
            </w:r>
          </w:p>
        </w:tc>
      </w:tr>
      <w:tr w14:paraId="5451A2D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AC528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21-294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6E7591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f12 - зеленый горошек, IgG </w:t>
            </w:r>
          </w:p>
        </w:tc>
      </w:tr>
      <w:tr w14:paraId="3E79560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5AE109F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4920B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f216 - капуста кочанная, IgG </w:t>
            </w:r>
          </w:p>
        </w:tc>
      </w:tr>
    </w:tbl>
    <w:p w14:paraId="4FE688A3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03B9B0D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14A83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21-299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86E98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f44 - клубника, IgG </w:t>
            </w:r>
          </w:p>
        </w:tc>
      </w:tr>
      <w:tr w14:paraId="403A847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C1146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394C8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f36 - кокос, IgG </w:t>
            </w:r>
          </w:p>
        </w:tc>
      </w:tr>
      <w:tr w14:paraId="6D98FCA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F9328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615638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f2 - коровье молоко, IgG </w:t>
            </w:r>
          </w:p>
        </w:tc>
      </w:tr>
      <w:tr w14:paraId="0B81826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206F4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458BE1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f221 - кофе, IgG </w:t>
            </w:r>
          </w:p>
        </w:tc>
      </w:tr>
      <w:tr w14:paraId="545B2CB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7366D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03CB79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f23 - крабы, IgG </w:t>
            </w:r>
          </w:p>
        </w:tc>
      </w:tr>
      <w:tr w14:paraId="5E92D4B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D0313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5FBF92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f24 - креветки, IgG </w:t>
            </w:r>
          </w:p>
        </w:tc>
      </w:tr>
      <w:tr w14:paraId="676C2E8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F65DB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37555E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f37 - мидия (голубая), IgG </w:t>
            </w:r>
          </w:p>
        </w:tc>
      </w:tr>
      <w:tr w14:paraId="421EA06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425ED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3E325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f20 - миндаль, IgG </w:t>
            </w:r>
          </w:p>
        </w:tc>
      </w:tr>
      <w:tr w14:paraId="4BCCEC7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FB827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C968F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f31 - морковь, IgG </w:t>
            </w:r>
          </w:p>
        </w:tc>
      </w:tr>
      <w:tr w14:paraId="2023512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F97E97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E382F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f244 - огурец, IgG </w:t>
            </w:r>
          </w:p>
        </w:tc>
      </w:tr>
      <w:tr w14:paraId="5144288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ED642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F288A0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f4 - пшеничная мука, IgG </w:t>
            </w:r>
          </w:p>
        </w:tc>
      </w:tr>
      <w:tr w14:paraId="1AB65C8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D391C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58CEEE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f85 - сельдерей, IgG </w:t>
            </w:r>
          </w:p>
        </w:tc>
      </w:tr>
      <w:tr w14:paraId="16F77C1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077E0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79CE9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f14 - соевые бобы, IgG </w:t>
            </w:r>
          </w:p>
        </w:tc>
      </w:tr>
      <w:tr w14:paraId="2CE9184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5FE39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CAB911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f25 - томаты, IgG </w:t>
            </w:r>
          </w:p>
        </w:tc>
      </w:tr>
      <w:tr w14:paraId="10BFA8E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54891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21-339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1B635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f3 - треска, IgG </w:t>
            </w:r>
          </w:p>
        </w:tc>
      </w:tr>
      <w:tr w14:paraId="26C9AE7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BE54C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7C7CB2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f40 - тунец, IgG </w:t>
            </w:r>
          </w:p>
        </w:tc>
      </w:tr>
      <w:tr w14:paraId="457CE6E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3641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675EFC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f17 - фундук, IgG </w:t>
            </w:r>
          </w:p>
        </w:tc>
      </w:tr>
      <w:tr w14:paraId="2DD2301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B339E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DC15B2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f105 - шоколад, IgG </w:t>
            </w:r>
          </w:p>
        </w:tc>
      </w:tr>
      <w:tr w14:paraId="127B12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8BF59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B5978C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f49 - яблоко, IgG </w:t>
            </w:r>
          </w:p>
        </w:tc>
      </w:tr>
      <w:tr w14:paraId="31E619A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7CF3E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2A57E2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f1 - яичный белок, IgG </w:t>
            </w:r>
          </w:p>
        </w:tc>
      </w:tr>
      <w:tr w14:paraId="610FE90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71FF7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61769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f75 - яичный желток, IgG </w:t>
            </w:r>
          </w:p>
        </w:tc>
      </w:tr>
      <w:tr w14:paraId="7B9E6D9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6ABD4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BEB440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f232 - овальбумин, IgG </w:t>
            </w:r>
          </w:p>
        </w:tc>
      </w:tr>
      <w:tr w14:paraId="08FDDAF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DFA6B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A0B27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f233 - овомукоид, IgG </w:t>
            </w:r>
          </w:p>
        </w:tc>
      </w:tr>
      <w:tr w14:paraId="74B1869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C6C5C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D9EEB3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f236 - молочная сыворотка, IgG </w:t>
            </w:r>
          </w:p>
        </w:tc>
      </w:tr>
      <w:tr w14:paraId="03DF33A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85869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288C44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f76 - альфа-лактоальбумин, IgG </w:t>
            </w:r>
          </w:p>
        </w:tc>
      </w:tr>
      <w:tr w14:paraId="1B93A75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CCA54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EE071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f77 - бета-лактоглобулин, IgG </w:t>
            </w:r>
          </w:p>
        </w:tc>
      </w:tr>
      <w:tr w14:paraId="187ED2D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87C3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6681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f78 - казеин, IgG </w:t>
            </w:r>
          </w:p>
        </w:tc>
      </w:tr>
      <w:tr w14:paraId="7029D93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6C339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603F06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f82 - сыр "моулд", IgG </w:t>
            </w:r>
          </w:p>
        </w:tc>
      </w:tr>
      <w:tr w14:paraId="3A6BB88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7EBEE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6DF56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f254 - камбала, IgG </w:t>
            </w:r>
          </w:p>
        </w:tc>
      </w:tr>
      <w:tr w14:paraId="51E6E48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92B33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3F10F5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f61 - сардина, IgG </w:t>
            </w:r>
          </w:p>
        </w:tc>
      </w:tr>
      <w:tr w14:paraId="685DFC4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D92F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0ED71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f50 - скумбрия, IgG </w:t>
            </w:r>
          </w:p>
        </w:tc>
      </w:tr>
      <w:tr w14:paraId="24773E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A3D36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F13B2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f80 - лобстер (омар), IgG </w:t>
            </w:r>
          </w:p>
        </w:tc>
      </w:tr>
      <w:tr w14:paraId="77CB401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A0E8B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10C169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f338 - гребешок, IgG </w:t>
            </w:r>
          </w:p>
        </w:tc>
      </w:tr>
      <w:tr w14:paraId="3C19FDD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67D7F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D56F4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f290 - устрицы, IgG </w:t>
            </w:r>
          </w:p>
        </w:tc>
      </w:tr>
      <w:tr w14:paraId="45AA946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C2CB45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21-368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A0E67A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f88 - баранина, IgG </w:t>
            </w:r>
          </w:p>
        </w:tc>
      </w:tr>
      <w:tr w14:paraId="5D1B959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0B47F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D4E32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f212 - шампиньоны, IgG </w:t>
            </w:r>
          </w:p>
        </w:tc>
      </w:tr>
      <w:tr w14:paraId="6F568E7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46280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79950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f79 - клейковина (глютен), IgG </w:t>
            </w:r>
          </w:p>
        </w:tc>
      </w:tr>
      <w:tr w14:paraId="6349493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A39D0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CB174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f8 - мука кукурузная, IgG </w:t>
            </w:r>
          </w:p>
        </w:tc>
      </w:tr>
      <w:tr w14:paraId="3268E78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0D8BEE2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3BEFB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f6 - мука ячменная, IgG </w:t>
            </w:r>
          </w:p>
        </w:tc>
      </w:tr>
    </w:tbl>
    <w:p w14:paraId="7D86CC8D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125" w:type="dxa"/>
          <w:left w:w="766" w:type="dxa"/>
          <w:bottom w:w="43" w:type="dxa"/>
          <w:right w:w="115" w:type="dxa"/>
        </w:tblCellMar>
      </w:tblPr>
      <w:tblGrid>
        <w:gridCol w:w="1558"/>
        <w:gridCol w:w="8181"/>
      </w:tblGrid>
      <w:tr w14:paraId="6DCF0FF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624B5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21-376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F1F84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f55 - просо, IgG </w:t>
            </w:r>
          </w:p>
        </w:tc>
      </w:tr>
      <w:tr w14:paraId="567132C0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A5465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E881A9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f9 - рис, IgG </w:t>
            </w:r>
          </w:p>
        </w:tc>
      </w:tr>
      <w:tr w14:paraId="39BBD8A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B4E16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388E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f235 - чечевица, IgG </w:t>
            </w:r>
          </w:p>
        </w:tc>
      </w:tr>
      <w:tr w14:paraId="366E961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73C40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21-379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2342B5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f10 - кунжут, IgG </w:t>
            </w:r>
          </w:p>
        </w:tc>
      </w:tr>
      <w:tr w14:paraId="3E05B84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81F8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439873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f309 - нут (турецкий горох), IgG </w:t>
            </w:r>
          </w:p>
        </w:tc>
      </w:tr>
      <w:tr w14:paraId="4E45FE3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7C41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FB21A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f15 - фасоль белая, IgG </w:t>
            </w:r>
          </w:p>
        </w:tc>
      </w:tr>
      <w:tr w14:paraId="006D82F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36974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56CFC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f315 - фасоль зеленая, IgG </w:t>
            </w:r>
          </w:p>
        </w:tc>
      </w:tr>
      <w:tr w14:paraId="5701D95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464C1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E2130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f287 - фасоль красная, IgG </w:t>
            </w:r>
          </w:p>
        </w:tc>
      </w:tr>
      <w:tr w14:paraId="7BC2A55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FC6DC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B0B4E2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f202 - орех кешью, IgG </w:t>
            </w:r>
          </w:p>
        </w:tc>
      </w:tr>
      <w:tr w14:paraId="052A274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4E76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E33D2C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f203 - фисташковые орехи, IgG </w:t>
            </w:r>
          </w:p>
        </w:tc>
      </w:tr>
      <w:tr w14:paraId="21DD1F4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31F33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04B3FD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f403 - пивные дрожжи, IgG </w:t>
            </w:r>
          </w:p>
        </w:tc>
      </w:tr>
      <w:tr w14:paraId="21BE16E4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05D08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1D3D1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f90 - солод, IgG </w:t>
            </w:r>
          </w:p>
        </w:tc>
      </w:tr>
      <w:tr w14:paraId="3FF1AB2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80F9C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2FA1B2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f262 - баклажан, IgG </w:t>
            </w:r>
          </w:p>
        </w:tc>
      </w:tr>
      <w:tr w14:paraId="2A71E77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3F98D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3D62C6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f260 - капуста брокколи, IgG </w:t>
            </w:r>
          </w:p>
        </w:tc>
      </w:tr>
      <w:tr w14:paraId="7CB1E81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C8E89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C8EC89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f217 - капуста брюссельская, IgG </w:t>
            </w:r>
          </w:p>
        </w:tc>
      </w:tr>
      <w:tr w14:paraId="4E5BFA8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21FD7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305BE2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f261 - спаржа, IgG </w:t>
            </w:r>
          </w:p>
        </w:tc>
      </w:tr>
      <w:tr w14:paraId="7A8012D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A65D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21-399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E5C6AF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f86 - петрушка, IgG </w:t>
            </w:r>
          </w:p>
        </w:tc>
      </w:tr>
      <w:tr w14:paraId="7174198F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5FBA2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974D09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f214 - шпинат, IgG </w:t>
            </w:r>
          </w:p>
        </w:tc>
      </w:tr>
      <w:tr w14:paraId="2920EDF3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056CD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12CA77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f47 - чеснок, IgG </w:t>
            </w:r>
          </w:p>
        </w:tc>
      </w:tr>
      <w:tr w14:paraId="3199358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5550D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70ABA4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f48 - лук, IgG </w:t>
            </w:r>
          </w:p>
        </w:tc>
      </w:tr>
      <w:tr w14:paraId="61BDA05D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A80A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97B9B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f234 - ваниль, IgG </w:t>
            </w:r>
          </w:p>
        </w:tc>
      </w:tr>
      <w:tr w14:paraId="5EA6FD3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BDF0A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C6A4A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f89 - горчица, IgG </w:t>
            </w:r>
          </w:p>
        </w:tc>
      </w:tr>
      <w:tr w14:paraId="1F0B4F5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4D3EC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96E7F0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f270 - имбирь, IgG </w:t>
            </w:r>
          </w:p>
        </w:tc>
      </w:tr>
      <w:tr w14:paraId="2F56130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FEF67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E5E364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f281 - карри (приправа), IgG </w:t>
            </w:r>
          </w:p>
        </w:tc>
      </w:tr>
      <w:tr w14:paraId="178C3D3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4257C9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D288BE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f278 - лавровый лист, IgG </w:t>
            </w:r>
          </w:p>
        </w:tc>
      </w:tr>
      <w:tr w14:paraId="2913860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1448A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34364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f405 - мята, IgG </w:t>
            </w:r>
          </w:p>
        </w:tc>
      </w:tr>
      <w:tr w14:paraId="293C9FBC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09AF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B015A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f263 - перец зеленый, IgG </w:t>
            </w:r>
          </w:p>
        </w:tc>
      </w:tr>
      <w:tr w14:paraId="2E6719B5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C8BBE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0DC4C4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f280 - перец черный, IgG </w:t>
            </w:r>
          </w:p>
        </w:tc>
      </w:tr>
      <w:tr w14:paraId="06099BF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4520D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D8B0F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f96 - авокадо, IgG </w:t>
            </w:r>
          </w:p>
        </w:tc>
      </w:tr>
      <w:tr w14:paraId="5CF6E938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B1415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023EAE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f242 - вишня, IgG </w:t>
            </w:r>
          </w:p>
        </w:tc>
      </w:tr>
      <w:tr w14:paraId="16FFD541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5DF29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31791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f94 - груша, IgG </w:t>
            </w:r>
          </w:p>
        </w:tc>
      </w:tr>
      <w:tr w14:paraId="3D59A25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A4ED4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2FFF1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f87 - дыня, IgG </w:t>
            </w:r>
          </w:p>
        </w:tc>
      </w:tr>
      <w:tr w14:paraId="122A878B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B4E78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122E14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f402 - инжир, IgG </w:t>
            </w:r>
          </w:p>
        </w:tc>
      </w:tr>
      <w:tr w14:paraId="0FC3E5A9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9E8BE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6AF84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f84 - киви, IgG </w:t>
            </w:r>
          </w:p>
        </w:tc>
      </w:tr>
      <w:tr w14:paraId="20CA505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4E2F6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21-429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7D664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f91 - манго, IgG </w:t>
            </w:r>
          </w:p>
        </w:tc>
      </w:tr>
      <w:tr w14:paraId="6F3BEA06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78240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80B940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f95 - персик, IgG </w:t>
            </w:r>
          </w:p>
        </w:tc>
      </w:tr>
      <w:tr w14:paraId="422EEA47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88DDBA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5301F5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f255 - слива, IgG </w:t>
            </w:r>
          </w:p>
        </w:tc>
      </w:tr>
      <w:tr w14:paraId="26B87902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DE7CF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E6BC02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f289 - финики, IgG </w:t>
            </w:r>
          </w:p>
        </w:tc>
      </w:tr>
      <w:tr w14:paraId="30CDAD5A">
        <w:tblPrEx>
          <w:tblCellMar>
            <w:top w:w="125" w:type="dxa"/>
            <w:left w:w="766" w:type="dxa"/>
            <w:bottom w:w="43" w:type="dxa"/>
            <w:right w:w="115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0E07027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DF666A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f301 - хурма, IgG </w:t>
            </w:r>
          </w:p>
        </w:tc>
      </w:tr>
    </w:tbl>
    <w:p w14:paraId="5D801981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7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1F1815AA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5F52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21-436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1EB6895">
            <w:pPr>
              <w:spacing w:after="0"/>
              <w:ind w:right="912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f288 - ягоды рода брусничных (черника, голубика, брусника), IgG </w:t>
            </w:r>
          </w:p>
        </w:tc>
      </w:tr>
      <w:tr w14:paraId="784F4F36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03E60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21-437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9DBC5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k84 - масло подсолнечное, IgG </w:t>
            </w:r>
          </w:p>
        </w:tc>
      </w:tr>
      <w:tr w14:paraId="799A66F7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9EC34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B5701B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животных № 70 (IgE): эпителий морской свинки, эпителий кролика, хомяк, крыса, мышь </w:t>
            </w:r>
          </w:p>
        </w:tc>
      </w:tr>
      <w:tr w14:paraId="14398964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6D038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2DE86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животных № 72 (IgE): перо волнистого попугая, перо попугая, перо канарейки </w:t>
            </w:r>
          </w:p>
        </w:tc>
      </w:tr>
      <w:tr w14:paraId="086E9089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E58906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A7A4EB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"профессиональных" аллергенов № 1 (IgE): перхоть лошади, перхоть коровы, перо гуся, перо курицы </w:t>
            </w:r>
          </w:p>
        </w:tc>
      </w:tr>
      <w:tr w14:paraId="5F926DD1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4AB7DF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0CF874">
            <w:pPr>
              <w:tabs>
                <w:tab w:val="center" w:pos="317"/>
                <w:tab w:val="center" w:pos="1271"/>
                <w:tab w:val="center" w:pos="2388"/>
                <w:tab w:val="center" w:pos="3172"/>
                <w:tab w:val="center" w:pos="3532"/>
                <w:tab w:val="center" w:pos="4037"/>
                <w:tab w:val="center" w:pos="5244"/>
                <w:tab w:val="center" w:pos="6791"/>
              </w:tabs>
              <w:spacing w:after="0"/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клещевых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аллергенов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(IgE):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Dermatophagoides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pteronyssinus, </w:t>
            </w:r>
          </w:p>
          <w:p w14:paraId="16A42DB2">
            <w:pPr>
              <w:spacing w:after="0"/>
              <w:ind w:right="53"/>
              <w:jc w:val="right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Dermatophagoides farinae, Dermatophagoides microceras, Lepidoglyphus destructor, </w:t>
            </w:r>
          </w:p>
          <w:p w14:paraId="3379B7F1">
            <w:pPr>
              <w:spacing w:after="0"/>
              <w:ind w:right="53"/>
              <w:jc w:val="right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Tyrophagus putrescentiae, Glycyphagus domesticus, Euroglyphus maynei, Blomia tropicalis </w:t>
            </w:r>
          </w:p>
        </w:tc>
      </w:tr>
      <w:tr w14:paraId="4CA47B2F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F8BDFE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18F61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деревьев № 1 (IgE): клен ясенелистый, береза, вяз, дуб, грецкий орех </w:t>
            </w:r>
          </w:p>
        </w:tc>
      </w:tr>
      <w:tr w14:paraId="4813AA97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169CD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78B5A4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деревьев № 2 (IgE): клен ясенелистый, тополь, вяз, дуб, пекан </w:t>
            </w:r>
          </w:p>
        </w:tc>
      </w:tr>
      <w:tr w14:paraId="3A77D681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584374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C4A53A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деревьев № 5 (IgE): oльха, лещина обыкновенная, вяз, ива белая, тополь </w:t>
            </w:r>
          </w:p>
        </w:tc>
      </w:tr>
      <w:tr w14:paraId="1B940C88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6CEC7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21-538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B8E773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сорных трав № 1 (IgE): амброзия обыкновенная, полынь обыкновенная, подорожник, марь белая, зольник/cолянка, поташник </w:t>
            </w:r>
          </w:p>
        </w:tc>
      </w:tr>
      <w:tr w14:paraId="772C7EEC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B18A8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1B738B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3 (IgE): пшеничная мука, овсяная мука, кукурузная мука, семена кунжута, гречневая мука </w:t>
            </w:r>
          </w:p>
        </w:tc>
      </w:tr>
      <w:tr w14:paraId="49C68FFA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10E255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BC1D8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1 (IgE): арахис, миндаль, фундук, кокос, бразильский орех </w:t>
            </w:r>
          </w:p>
        </w:tc>
      </w:tr>
      <w:tr w14:paraId="230A0E4F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8E426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970E3D">
            <w:pPr>
              <w:spacing w:after="0"/>
              <w:ind w:right="661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 (IgE): треска, тунец, креветки, лосось, мидии </w:t>
            </w:r>
          </w:p>
        </w:tc>
      </w:tr>
      <w:tr w14:paraId="6657D030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D39F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9AD12E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6 (IgE): рис, семена кунжута, пшеничная мука, гречневая мука, соевые бобы </w:t>
            </w:r>
          </w:p>
        </w:tc>
      </w:tr>
      <w:tr w14:paraId="21E5F082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1DAB2A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049C1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7 (IgE): яичный белок, рис, коровье молоко, aрахис, пшеничная мука, соевые бобы </w:t>
            </w:r>
          </w:p>
        </w:tc>
      </w:tr>
      <w:tr w14:paraId="7CA9648B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D487B4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AD1FC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13 (IgE): зеленый горошек, белая фасоль, морковь, картофель </w:t>
            </w:r>
          </w:p>
        </w:tc>
      </w:tr>
      <w:tr w14:paraId="217444DF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983126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64935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24 (IgE): фундук, креветки, киви, банан </w:t>
            </w:r>
          </w:p>
        </w:tc>
      </w:tr>
      <w:tr w14:paraId="59ED0BF8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82EC9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BA2A1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25 (IgE): семена кунжута, пекарские дрожжи, чеснок, сельдерей </w:t>
            </w:r>
          </w:p>
        </w:tc>
      </w:tr>
      <w:tr w14:paraId="5605923E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F1069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A97362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50 (IgE): киви, манго, бананы, ананас </w:t>
            </w:r>
          </w:p>
        </w:tc>
      </w:tr>
      <w:tr w14:paraId="17F44EE3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C83C1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2B57FCA">
            <w:pPr>
              <w:spacing w:after="0"/>
              <w:ind w:right="53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51 (IgE): томаты, картофель, морковь, чеснок, горчица </w:t>
            </w:r>
          </w:p>
        </w:tc>
      </w:tr>
      <w:tr w14:paraId="100B00FC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83208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838826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1 (IgE): ежа сборная, тимофеевка, конский каштан, амброзия обыкновенная, полынь обыкновенная </w:t>
            </w:r>
          </w:p>
        </w:tc>
      </w:tr>
      <w:tr w14:paraId="0CCBA9EB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317B9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25F4AF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2 (IgE): тимофеевка, Alternaria alternata (tenuis), береза, полынь обыкновенная </w:t>
            </w:r>
          </w:p>
        </w:tc>
      </w:tr>
      <w:tr w14:paraId="48017EDA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425B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AD361C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3 (IgE): Dermatophagoides pteronyssinus, эпителий кошки, эпителий собаки, Aspergillus fumigatus </w:t>
            </w:r>
          </w:p>
        </w:tc>
      </w:tr>
      <w:tr w14:paraId="63CC70F0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6C514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75FF35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6 (IgE): Cladosporium herbarum, тимофеевка, Alternaria alternata (tenuis), береза, полынь обыкновенная </w:t>
            </w:r>
          </w:p>
        </w:tc>
      </w:tr>
      <w:tr w14:paraId="5A4A09C6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766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5159B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21-560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FA6D91">
            <w:pPr>
              <w:spacing w:after="0"/>
              <w:ind w:left="9" w:right="54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8 (IgE): эпителий кошки, Dermatophagoides pteronyssinus, береза, перхоть собаки, полынь обыкновенная, тимофеевка, рожь культивированная, плесневый гриб (Cladosporum herbarum) </w:t>
            </w:r>
          </w:p>
        </w:tc>
      </w:tr>
      <w:tr w14:paraId="1BC9CE76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65D05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21-561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F56FAC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ингаляционных аллергенов № 9 (IgE): эпителий кошки, перхоть собаки, овсяница луговая, Alternaria alternata (tenuis), подорожник </w:t>
            </w:r>
          </w:p>
        </w:tc>
      </w:tr>
      <w:tr w14:paraId="41F6B076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802487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A25DD5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3 (IgG): пшеничная мука, овсяная мука, кукурузная мука, семена кунжута, гречневая мука </w:t>
            </w:r>
          </w:p>
        </w:tc>
      </w:tr>
      <w:tr w14:paraId="7A7CEF5B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DC70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E496E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1 (IgG): арахис, миндаль, фундук, кокос, бразильский орех </w:t>
            </w:r>
          </w:p>
        </w:tc>
      </w:tr>
      <w:tr w14:paraId="2B97724E">
        <w:tblPrEx>
          <w:tblCellMar>
            <w:top w:w="77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25F76A0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FAC2F1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 (IgG): треска, тунец, креветки, лосось, мидии </w:t>
            </w:r>
          </w:p>
        </w:tc>
      </w:tr>
    </w:tbl>
    <w:p w14:paraId="6C08D1DB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67ACAB9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67AF4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21-585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9BB0B49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5 (IgG): яичный белок, коровье молоко, треска, пшеничная мука, арахис, соевые бобы </w:t>
            </w:r>
          </w:p>
        </w:tc>
      </w:tr>
      <w:tr w14:paraId="0358A9E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64073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1995B84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6 (IgG): рис, семена кунжута, пшеничная мука, гречневая мука, соевые бобы </w:t>
            </w:r>
          </w:p>
        </w:tc>
      </w:tr>
      <w:tr w14:paraId="3CEB74F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B7AB95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242D52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7 (IgG): яичный белок, рис, коровье молоко, aрахис, пшеничная мука, соевые бобы </w:t>
            </w:r>
          </w:p>
        </w:tc>
      </w:tr>
      <w:tr w14:paraId="746F7E0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F3CB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6CD137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13 (IgG): зеленый горошек, белая фасоль, морковь, картофель </w:t>
            </w:r>
          </w:p>
        </w:tc>
      </w:tr>
      <w:tr w14:paraId="7578542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4405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093E9A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15 (IgG): апельсин, банан, яблоко, персик </w:t>
            </w:r>
          </w:p>
        </w:tc>
      </w:tr>
      <w:tr w14:paraId="1A67C02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41794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ED7085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24 (IgG): фундук, креветки, киви, банан </w:t>
            </w:r>
          </w:p>
        </w:tc>
      </w:tr>
      <w:tr w14:paraId="0617F63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942999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0BFDE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25 (IgG): семена кунжута, пекарские дрожжи, чеснок, сельдерей </w:t>
            </w:r>
          </w:p>
        </w:tc>
      </w:tr>
      <w:tr w14:paraId="063F2F0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4D3C0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058EA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26 (IgG): яичный белок, молоко, арахис, горчица </w:t>
            </w:r>
          </w:p>
        </w:tc>
      </w:tr>
      <w:tr w14:paraId="4258BF8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FD0C5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6D05BA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50 (IgG): киви, манго, бананы, ананас </w:t>
            </w:r>
          </w:p>
        </w:tc>
      </w:tr>
      <w:tr w14:paraId="5E64F75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B972A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70D9EC">
            <w:pPr>
              <w:spacing w:after="0"/>
              <w:ind w:right="51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51 (IgG): томаты, картофель, морковь, чеснок, горчица </w:t>
            </w:r>
          </w:p>
        </w:tc>
      </w:tr>
      <w:tr w14:paraId="3BC5A91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72B9A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21-597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649E43B">
            <w:pPr>
              <w:spacing w:after="0"/>
              <w:ind w:right="148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№ 73 (IgG): свинина, куриное мясо, говядина, баранина </w:t>
            </w:r>
          </w:p>
        </w:tc>
      </w:tr>
      <w:tr w14:paraId="1A5746E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F4A24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C02969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c68 - артикаин/ультракаин, IgE </w:t>
            </w:r>
          </w:p>
        </w:tc>
      </w:tr>
      <w:tr w14:paraId="5482B5E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47693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B9CAC1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c88 - мепивакаин/полокаин, IgE </w:t>
            </w:r>
          </w:p>
        </w:tc>
      </w:tr>
      <w:tr w14:paraId="5D9BC31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89976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A81B8C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c82 - лидокаин/ксилокаин, IgE </w:t>
            </w:r>
          </w:p>
        </w:tc>
      </w:tr>
      <w:tr w14:paraId="39740F7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98977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7F83E1F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c83 - прокаин/новокаин, IgE </w:t>
            </w:r>
          </w:p>
        </w:tc>
      </w:tr>
      <w:tr w14:paraId="4CFEE11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81364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0BD53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c86 - бензокаин, IgE </w:t>
            </w:r>
          </w:p>
        </w:tc>
      </w:tr>
      <w:tr w14:paraId="43FE3D1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0E07D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21-609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4FD72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c100 - прилокаин/цитанест, IgE </w:t>
            </w:r>
          </w:p>
        </w:tc>
      </w:tr>
      <w:tr w14:paraId="48E67BF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7AD5E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6DC9E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c89 - бупивакаин/анекаин/маркаин, IgE </w:t>
            </w:r>
          </w:p>
        </w:tc>
      </w:tr>
      <w:tr w14:paraId="64ED0CC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2F0B5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0D34AE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c210 - тетракаин/дикаин, IgE </w:t>
            </w:r>
          </w:p>
        </w:tc>
      </w:tr>
      <w:tr w14:paraId="14AFCC4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111DF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CB7727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k40 - никель, IgE </w:t>
            </w:r>
          </w:p>
        </w:tc>
      </w:tr>
      <w:tr w14:paraId="5C122DF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3D63D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92CF07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k41 - хром, IgE </w:t>
            </w:r>
          </w:p>
        </w:tc>
      </w:tr>
      <w:tr w14:paraId="5D888C7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7A5F0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19C8AE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k43 - золото, IgE </w:t>
            </w:r>
          </w:p>
        </w:tc>
      </w:tr>
      <w:tr w14:paraId="2F84D3A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8189F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695E52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k44 - медь, IgE </w:t>
            </w:r>
          </w:p>
        </w:tc>
      </w:tr>
      <w:tr w14:paraId="23A9011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B84FE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DE77D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k45 - платина, IgE </w:t>
            </w:r>
          </w:p>
        </w:tc>
      </w:tr>
      <w:tr w14:paraId="40AAF3C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59AFAB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590020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k46 - кобальт, IgE </w:t>
            </w:r>
          </w:p>
        </w:tc>
      </w:tr>
      <w:tr w14:paraId="065D9F5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6F15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775342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k48 - палладий, IgE </w:t>
            </w:r>
          </w:p>
        </w:tc>
      </w:tr>
      <w:tr w14:paraId="2D865E2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B6C62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21-619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EDC1E6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b1 - акрил, IgE </w:t>
            </w:r>
          </w:p>
        </w:tc>
      </w:tr>
      <w:tr w14:paraId="6D2451F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6D6119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6DECD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e1 - эпителий и перхоть кошки, IgE (ImmunoCAP) </w:t>
            </w:r>
          </w:p>
        </w:tc>
      </w:tr>
      <w:tr w14:paraId="3A7B569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5696AB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82FBD3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e5 - перхоть собаки, IgE (ImmunoCAP) </w:t>
            </w:r>
          </w:p>
        </w:tc>
      </w:tr>
      <w:tr w14:paraId="6733550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B6277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13D73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f245 – яйцо, IgE (ImmunoCAP) </w:t>
            </w:r>
          </w:p>
        </w:tc>
      </w:tr>
      <w:tr w14:paraId="28E35B6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51F2D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DDE014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f83 - мясо курицы, IgE (ImmunoCAP) </w:t>
            </w:r>
          </w:p>
        </w:tc>
      </w:tr>
      <w:tr w14:paraId="10C9187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36661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2F875B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f1 - яичный белок, IgE (ImmunoCAP) </w:t>
            </w:r>
          </w:p>
        </w:tc>
      </w:tr>
      <w:tr w14:paraId="1DB0F41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BC7A6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B0A4D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f75 - яичный желток, IgE (ImmunoCAP) </w:t>
            </w:r>
          </w:p>
        </w:tc>
      </w:tr>
      <w:tr w14:paraId="7AA64CC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911FB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279ED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e85 - перо курицы, IgE (ImmunoCAP) </w:t>
            </w:r>
          </w:p>
        </w:tc>
      </w:tr>
      <w:tr w14:paraId="1D327DB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DD9D2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8E1E59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f2 - молоко коровье, IgE (ImmunoCAP) </w:t>
            </w:r>
          </w:p>
        </w:tc>
      </w:tr>
      <w:tr w14:paraId="2E90CE6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50DD2D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21-628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E5E312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f27 - говядина, IgE (ImmunoCAP) </w:t>
            </w:r>
          </w:p>
        </w:tc>
      </w:tr>
      <w:tr w14:paraId="7F21C77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044C386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B1C136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d2 - клещ домашней пыли Dermatophagoides farinae, IgE (ImmunoCAP) </w:t>
            </w:r>
          </w:p>
        </w:tc>
      </w:tr>
    </w:tbl>
    <w:p w14:paraId="4DEDE0BE">
      <w:pPr>
        <w:spacing w:after="0"/>
        <w:ind w:left="-1078" w:right="8"/>
      </w:pPr>
    </w:p>
    <w:tbl>
      <w:tblPr>
        <w:tblStyle w:val="3"/>
        <w:tblW w:w="9739" w:type="dxa"/>
        <w:tblInd w:w="7" w:type="dxa"/>
        <w:tblLayout w:type="autofit"/>
        <w:tblCellMar>
          <w:top w:w="78" w:type="dxa"/>
          <w:left w:w="766" w:type="dxa"/>
          <w:bottom w:w="43" w:type="dxa"/>
          <w:right w:w="0" w:type="dxa"/>
        </w:tblCellMar>
      </w:tblPr>
      <w:tblGrid>
        <w:gridCol w:w="1558"/>
        <w:gridCol w:w="8181"/>
      </w:tblGrid>
      <w:tr w14:paraId="4F8BB34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D3C20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21-632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C63FD6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h1 - домашняя пыль (Greer), IgE (ImmunoCAP) </w:t>
            </w:r>
          </w:p>
        </w:tc>
      </w:tr>
      <w:tr w14:paraId="2D99A2B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6AAAE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02A30A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h2 - домашняя пыль (Hollister), IgE (ImmunoCAP) </w:t>
            </w:r>
          </w:p>
        </w:tc>
      </w:tr>
      <w:tr w14:paraId="163B0CB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A03AF0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A5E7F0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f7 - овес, овсяная мука, IgE (ImmunoCAP) </w:t>
            </w:r>
          </w:p>
        </w:tc>
      </w:tr>
      <w:tr w14:paraId="7D89F8D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63FA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08B5D6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f11 - гречиха, гречневая мука, IgE (ImmunoCAP) </w:t>
            </w:r>
          </w:p>
        </w:tc>
      </w:tr>
      <w:tr w14:paraId="32A0196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1BA56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CA50AE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f79 - глютен (клейковина), IgE (ImmunoCAP) </w:t>
            </w:r>
          </w:p>
        </w:tc>
      </w:tr>
      <w:tr w14:paraId="29D5BB6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FA99C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2EAEEB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f5 - рожь, ржаная мука, IgE (ImmunoCAP) </w:t>
            </w:r>
          </w:p>
        </w:tc>
      </w:tr>
      <w:tr w14:paraId="44C56B6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7822F3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85AF713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f9 - рис, IgE (ImmunoCAP) </w:t>
            </w:r>
          </w:p>
        </w:tc>
      </w:tr>
      <w:tr w14:paraId="61211A0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B6C7B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21-639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3182A7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f3 - треска, IgE (ImmunoCAP) </w:t>
            </w:r>
          </w:p>
        </w:tc>
      </w:tr>
      <w:tr w14:paraId="5077DB0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F0446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57BFBC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f41 - лосось, IgE (ImmunoCAP) </w:t>
            </w:r>
          </w:p>
        </w:tc>
      </w:tr>
      <w:tr w14:paraId="77B9F7B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119DF6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89B452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f204 - форель, IgE (ImmunoCAP) </w:t>
            </w:r>
          </w:p>
        </w:tc>
      </w:tr>
      <w:tr w14:paraId="5A3CA7CC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60E0A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39730E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f93 - какао, IgE (ImmunoCAP) </w:t>
            </w:r>
          </w:p>
        </w:tc>
      </w:tr>
      <w:tr w14:paraId="08554A1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FE23A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7ABE3F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f33 - апельсин, IgE (ImmunoCAP) </w:t>
            </w:r>
          </w:p>
        </w:tc>
      </w:tr>
      <w:tr w14:paraId="6884161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07C8D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AFD4D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f35 - картофель, IgE (ImmunoCAP) </w:t>
            </w:r>
          </w:p>
        </w:tc>
      </w:tr>
      <w:tr w14:paraId="495FD4E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4F503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C5E14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f31 - морковь, IgE (ImmunoCAP) </w:t>
            </w:r>
          </w:p>
        </w:tc>
      </w:tr>
      <w:tr w14:paraId="5F917D7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769A2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D04788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f25 - томаты, IgE (ImmunoCAP) </w:t>
            </w:r>
          </w:p>
        </w:tc>
      </w:tr>
      <w:tr w14:paraId="1D85CA8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87C3C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26F93C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f49 - яблоко, IgE (ImmunoCAP) </w:t>
            </w:r>
          </w:p>
        </w:tc>
      </w:tr>
      <w:tr w14:paraId="477E1BA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B8946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2340E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f92 - банан, IgE (ImmunoCAP) </w:t>
            </w:r>
          </w:p>
        </w:tc>
      </w:tr>
      <w:tr w14:paraId="2C7500A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BF712C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21-649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0976E7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f259 - виноград, IgE (ImmunoCAP) </w:t>
            </w:r>
          </w:p>
        </w:tc>
      </w:tr>
      <w:tr w14:paraId="3F3E281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FA7D0F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407EDE5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f44 - клубника, IgE (ImmunoCAP) </w:t>
            </w:r>
          </w:p>
        </w:tc>
      </w:tr>
      <w:tr w14:paraId="5BF1F42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9488D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35195F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f208 - лимон, IgE (ImmunoCAP) </w:t>
            </w:r>
          </w:p>
        </w:tc>
      </w:tr>
      <w:tr w14:paraId="531A337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2F449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C67544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f291 – цветная капуста, IgE (ImmunoCAP) </w:t>
            </w:r>
          </w:p>
        </w:tc>
      </w:tr>
      <w:tr w14:paraId="7494195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F3625B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B50C4A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f225 - тыква, IgE (ImmunoCAP) </w:t>
            </w:r>
          </w:p>
        </w:tc>
      </w:tr>
      <w:tr w14:paraId="650DCA4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9D42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091F9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f26 - свинина, IgE (ImmunoCAP) </w:t>
            </w:r>
          </w:p>
        </w:tc>
      </w:tr>
      <w:tr w14:paraId="676FA22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16119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2AE654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f284 - мясо индейки, IgE (ImmunoCAP) </w:t>
            </w:r>
          </w:p>
        </w:tc>
      </w:tr>
      <w:tr w14:paraId="5F63489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AC210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67B331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t14 - тополь, IgE (ImmunoCAP) </w:t>
            </w:r>
          </w:p>
        </w:tc>
      </w:tr>
      <w:tr w14:paraId="44D9D48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E4261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1960F68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t3 - береза бородавчатая, IgE (ImmunoCAP) </w:t>
            </w:r>
          </w:p>
        </w:tc>
      </w:tr>
      <w:tr w14:paraId="387CFAA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BB57B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5221B4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w8 - одуванчик, IgE (ImmunoCAP) </w:t>
            </w:r>
          </w:p>
        </w:tc>
      </w:tr>
      <w:tr w14:paraId="6C2BF6D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A902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21-659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7C1AD8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w6 - полынь, IgE (ImmunoCAP) </w:t>
            </w:r>
          </w:p>
        </w:tc>
      </w:tr>
      <w:tr w14:paraId="343BFDD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DA8FF7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21-660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75DCAD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t2 - ольха серая, IgE (ImmunoCAP) </w:t>
            </w:r>
          </w:p>
        </w:tc>
      </w:tr>
      <w:tr w14:paraId="6AE2047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84EE9F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2C356B4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g6 - тимофеевка луговая, IgE (ImmunoCAP) </w:t>
            </w:r>
          </w:p>
        </w:tc>
      </w:tr>
      <w:tr w14:paraId="5101675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BD32C1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4F51C8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бытовых аллергенов hx2 (ImmunoCAP), IgE: домашняя пыль, клещ домашней пыли D. pteronyssinus, клещ домашней пыли D. farinae, таракан рыжий </w:t>
            </w:r>
          </w:p>
        </w:tc>
      </w:tr>
      <w:tr w14:paraId="7758C6D7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DE6F8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C8184A">
            <w:pPr>
              <w:spacing w:after="0"/>
              <w:ind w:left="9"/>
              <w:jc w:val="both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Панель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аллергенов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</w:rPr>
              <w:t>плесени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mx1 (ImmunoCAP), IgE: Penicillium chrysogenum, Cladosporium herbarum, Aspergillus fumigatus, Alternaria alternata </w:t>
            </w:r>
          </w:p>
        </w:tc>
      </w:tr>
      <w:tr w14:paraId="590A00B9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3D11EE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9AE32D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злаковых трав gx1 (ImmunoCAP), IgE: ежа сборная, овсяница луговая, плевел, тимофеевка луговая, мятлик луговой </w:t>
            </w:r>
          </w:p>
        </w:tc>
      </w:tr>
      <w:tr w14:paraId="37449068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FCAAF1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AB14A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животных ex2 (ImmunoCAP), IgE: перхоть кошки, перхоть собаки, эпителий морской свинки, крыса, мышь </w:t>
            </w:r>
          </w:p>
        </w:tc>
      </w:tr>
      <w:tr w14:paraId="6370A61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C64A6A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C5AD380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сорных трав wx5 (ImmunoCAP), IgE: амброзия высокая, полынь, нивяник, одуванчик, золотарник </w:t>
            </w:r>
          </w:p>
        </w:tc>
      </w:tr>
      <w:tr w14:paraId="53671782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  <w:vAlign w:val="bottom"/>
          </w:tcPr>
          <w:p w14:paraId="73A1DE2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21-668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D592A2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fx5 (ImmunoCAP), IgE: яичный белок, молоко, треска, пшеница, арахис, соя </w:t>
            </w:r>
          </w:p>
        </w:tc>
      </w:tr>
      <w:tr w14:paraId="401E252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6" w:hRule="atLeast"/>
        </w:trPr>
        <w:tc>
          <w:tcPr>
            <w:tcW w:w="155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FDBB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21-670 </w:t>
            </w:r>
          </w:p>
        </w:tc>
        <w:tc>
          <w:tcPr>
            <w:tcW w:w="818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FEDAD7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сорных трав wx3 (ImmunoCAP), IgE: полынь, подорожник ланцетовидный, марь, золотарник, крапива двудомная </w:t>
            </w:r>
          </w:p>
        </w:tc>
      </w:tr>
      <w:tr w14:paraId="48CADBF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F8401B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438ED1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аллергенов трав wx209 (ImmunoCAP), IgE: амброзия высокая, амброзия голометельчатая, амброзия трехнадрезная </w:t>
            </w:r>
          </w:p>
        </w:tc>
      </w:tr>
      <w:tr w14:paraId="1065CB66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966609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95297F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Панель пищевых аллергенов fx26 (ImmunoCAP), IgE: яичный белок, коровье молоко, арахис, горчица </w:t>
            </w:r>
          </w:p>
        </w:tc>
      </w:tr>
      <w:tr w14:paraId="2641EA7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C38CED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A64C0B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f4 - пшеница, пшеничная мука, IgE (ImmunoCAP) </w:t>
            </w:r>
          </w:p>
        </w:tc>
      </w:tr>
      <w:tr w14:paraId="6D18DFC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9CBF992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1322DE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Фадиатоп (ImmunoCAP) </w:t>
            </w:r>
          </w:p>
        </w:tc>
      </w:tr>
      <w:tr w14:paraId="53DDECB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4D806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E42CDCD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Фадиатоп детский (ImmunoCAP) </w:t>
            </w:r>
          </w:p>
        </w:tc>
      </w:tr>
      <w:tr w14:paraId="43AA216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3D0028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DFCBB4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f14 – соя, IgE (ImmunoCAP) </w:t>
            </w:r>
          </w:p>
        </w:tc>
      </w:tr>
      <w:tr w14:paraId="3D30E43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D17C7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21-678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FA08C3E">
            <w:pPr>
              <w:spacing w:after="0"/>
              <w:ind w:right="53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d1 - клещ домашней пыли Dermatophagoides pteronyssinus, IgE (ImmunoCAP) </w:t>
            </w:r>
          </w:p>
        </w:tc>
      </w:tr>
      <w:tr w14:paraId="20FC192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AEF21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D89F80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t215 - береза rBet v1 PR-10, IgE (ImmunoCAP) </w:t>
            </w:r>
          </w:p>
        </w:tc>
      </w:tr>
      <w:tr w14:paraId="7BBE674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2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5EB2E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6015249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f232 - овальбумин яйца nGal d2, IgE (ImmunoCAP) </w:t>
            </w:r>
          </w:p>
        </w:tc>
      </w:tr>
      <w:tr w14:paraId="2BD7627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8C03F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0800F4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f233 - овомукоид яйца nGal d1, IgE (ImmunoCAP) </w:t>
            </w:r>
          </w:p>
        </w:tc>
      </w:tr>
      <w:tr w14:paraId="1CB462C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E8A4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7EB65F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k208 - лизоцим яйца nGal d4, IgE (ImmunoCAP) </w:t>
            </w:r>
          </w:p>
        </w:tc>
      </w:tr>
      <w:tr w14:paraId="48406FB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3DE61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4B03DD2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f323 - кональбумин яйца nGal d3, IgE (ImmunoCAP) </w:t>
            </w:r>
          </w:p>
        </w:tc>
      </w:tr>
      <w:tr w14:paraId="3284CC80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0B865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42CB76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f419 - персик rPru p1 PR-10, IgE (ImmunoCAP) </w:t>
            </w:r>
          </w:p>
        </w:tc>
      </w:tr>
      <w:tr w14:paraId="51491731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A61B6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21-687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E76DEAB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f420 - персик rPru p3 LTP, IgE (ImmunoCAP) </w:t>
            </w:r>
          </w:p>
        </w:tc>
      </w:tr>
      <w:tr w14:paraId="6B7463AE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0BA12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532DDD0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f421 - персик rPru p4 Профилин, IgE (ImmunoCAP) </w:t>
            </w:r>
          </w:p>
        </w:tc>
      </w:tr>
      <w:tr w14:paraId="6846F50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20F25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21-689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69FE9FD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Аллерген f45 - пекарские дрожжи, IgE (ImmunoCAP) </w:t>
            </w:r>
          </w:p>
        </w:tc>
      </w:tr>
      <w:tr w14:paraId="14F88B1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32623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21-698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EF7215">
            <w:pPr>
              <w:spacing w:after="0"/>
              <w:ind w:left="9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Аллерген</w:t>
            </w:r>
            <w:r>
              <w:rPr>
                <w:rFonts w:ascii="Times New Roman" w:hAnsi="Times New Roman" w:eastAsia="Times New Roman" w:cs="Times New Roman"/>
                <w:sz w:val="20"/>
                <w:lang w:val="en-US"/>
              </w:rPr>
              <w:t xml:space="preserve"> m6 - Alternaria alternata, IgE (ImmunoCAP) </w:t>
            </w:r>
          </w:p>
        </w:tc>
      </w:tr>
      <w:tr w14:paraId="282DB5F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FD983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21-705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4C4AD01">
            <w:pPr>
              <w:spacing w:after="0"/>
              <w:ind w:right="50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Аллергокомпонент t221 - береза rBet v 2, rBet v 4 (рекомбинантный), IgE (ImmunoCAP) </w:t>
            </w:r>
          </w:p>
        </w:tc>
      </w:tr>
      <w:tr w14:paraId="5883DA6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AB6E5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40-651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B51217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ЭПР-тест расширенный (исследование транспортных свойств альбумина методом электронного парамагнитного резонанса) </w:t>
            </w:r>
          </w:p>
        </w:tc>
      </w:tr>
      <w:tr w14:paraId="2BFF05E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55E069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08-143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32FCE03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ЭПР-тест (исследование транспортных свойств альбумина методом электронного парамагнитного резонанса) </w:t>
            </w:r>
          </w:p>
        </w:tc>
      </w:tr>
      <w:tr w14:paraId="7B3F9BE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193682E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07-165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3F109C0E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Серологическая диагностика туберкулеза методом Т-SPOT.TB </w:t>
            </w:r>
          </w:p>
        </w:tc>
      </w:tr>
      <w:tr w14:paraId="0804B5D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4DC0F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40-273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0BEFC27C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Фибро/АктиТест </w:t>
            </w:r>
          </w:p>
        </w:tc>
      </w:tr>
      <w:tr w14:paraId="254EC5F4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C1963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40-274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18AC4E9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ФиброМакс </w:t>
            </w:r>
          </w:p>
        </w:tc>
      </w:tr>
      <w:tr w14:paraId="26025465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A0CDABC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40-372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A3047DF">
            <w:pPr>
              <w:spacing w:after="0"/>
              <w:ind w:right="52"/>
              <w:jc w:val="right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Комплексная оценка риска рака предстательной железы (индекс здоровья простаты, </w:t>
            </w:r>
          </w:p>
          <w:p w14:paraId="69420D3A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phi) </w:t>
            </w:r>
          </w:p>
        </w:tc>
      </w:tr>
      <w:tr w14:paraId="13E683C3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89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6C76D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42-032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5618E3C3">
            <w:pPr>
              <w:spacing w:after="0"/>
              <w:ind w:right="949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Генетическая диагностика муковисцидоза. Анализ гена CFTR (25 мутаций) </w:t>
            </w:r>
          </w:p>
        </w:tc>
      </w:tr>
      <w:tr w14:paraId="731B1BFA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59941A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42-042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0936F21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Генетический тест Атлас </w:t>
            </w:r>
          </w:p>
        </w:tc>
      </w:tr>
      <w:tr w14:paraId="21328E1D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3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20D419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42-081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9A8D7C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Неинвазивный пренатальный тест PrenaTest на определение наличия у плода Трисомии по 21 хромосоме (синдром Дауна) </w:t>
            </w:r>
          </w:p>
        </w:tc>
      </w:tr>
      <w:tr w14:paraId="269A516F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535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2B82ADA1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42-082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4BB638">
            <w:pPr>
              <w:spacing w:after="0"/>
              <w:ind w:left="9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Неинвазивный пренатальный тест Prenetix на наличие у плода анеуплоидий 13, 18, 21, X, Y хромосом </w:t>
            </w:r>
          </w:p>
        </w:tc>
      </w:tr>
      <w:tr w14:paraId="0D88967B">
        <w:tblPrEx>
          <w:tblCellMar>
            <w:top w:w="78" w:type="dxa"/>
            <w:left w:w="766" w:type="dxa"/>
            <w:bottom w:w="43" w:type="dxa"/>
            <w:right w:w="0" w:type="dxa"/>
          </w:tblCellMar>
        </w:tblPrEx>
        <w:trPr>
          <w:trHeight w:val="391" w:hRule="atLeast"/>
        </w:trPr>
        <w:tc>
          <w:tcPr>
            <w:tcW w:w="1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</w:tcPr>
          <w:p w14:paraId="0932CB4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42-086 </w:t>
            </w:r>
          </w:p>
        </w:tc>
        <w:tc>
          <w:tcPr>
            <w:tcW w:w="818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7CACD587">
            <w:pPr>
              <w:spacing w:after="0"/>
              <w:ind w:left="9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Генетическое исследование микробиоты </w:t>
            </w:r>
          </w:p>
        </w:tc>
      </w:tr>
    </w:tbl>
    <w:p w14:paraId="4C0198A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Din N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929BD"/>
    <w:multiLevelType w:val="multilevel"/>
    <w:tmpl w:val="2E6929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9397655"/>
    <w:multiLevelType w:val="multilevel"/>
    <w:tmpl w:val="693976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1690A55"/>
    <w:multiLevelType w:val="multilevel"/>
    <w:tmpl w:val="71690A5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7CD30482"/>
    <w:multiLevelType w:val="multilevel"/>
    <w:tmpl w:val="7CD304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116" w:hanging="396"/>
      </w:pPr>
      <w:rPr>
        <w:rFonts w:hint="default" w:ascii="Arial" w:hAnsi="Arial" w:cs="Arial"/>
        <w:color w:val="auto"/>
        <w:sz w:val="2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Arial" w:hAnsi="Arial" w:cs="Arial"/>
        <w:color w:val="auto"/>
        <w:sz w:val="20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Arial" w:hAnsi="Arial" w:cs="Arial"/>
        <w:color w:val="auto"/>
        <w:sz w:val="20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Arial" w:hAnsi="Arial" w:cs="Arial"/>
        <w:color w:val="auto"/>
        <w:sz w:val="20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Arial" w:hAnsi="Arial" w:cs="Arial"/>
        <w:color w:val="auto"/>
        <w:sz w:val="20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Arial" w:hAnsi="Arial" w:cs="Arial"/>
        <w:color w:val="auto"/>
        <w:sz w:val="20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Arial" w:hAnsi="Arial" w:cs="Arial"/>
        <w:color w:val="auto"/>
        <w:sz w:val="20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Arial" w:hAnsi="Arial" w:cs="Arial"/>
        <w:color w:val="auto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54"/>
    <w:rsid w:val="000A2032"/>
    <w:rsid w:val="000D4D9F"/>
    <w:rsid w:val="001039B5"/>
    <w:rsid w:val="00127254"/>
    <w:rsid w:val="0013077E"/>
    <w:rsid w:val="001447E6"/>
    <w:rsid w:val="0015390B"/>
    <w:rsid w:val="00255B86"/>
    <w:rsid w:val="00285967"/>
    <w:rsid w:val="0033337C"/>
    <w:rsid w:val="00346AA7"/>
    <w:rsid w:val="003B500A"/>
    <w:rsid w:val="003C552E"/>
    <w:rsid w:val="00432DB7"/>
    <w:rsid w:val="00435096"/>
    <w:rsid w:val="00501161"/>
    <w:rsid w:val="005319CD"/>
    <w:rsid w:val="00550600"/>
    <w:rsid w:val="006935D2"/>
    <w:rsid w:val="006B079E"/>
    <w:rsid w:val="00727620"/>
    <w:rsid w:val="007E6245"/>
    <w:rsid w:val="009811CF"/>
    <w:rsid w:val="00B00C8F"/>
    <w:rsid w:val="00BD0FE4"/>
    <w:rsid w:val="00CA409A"/>
    <w:rsid w:val="00D22679"/>
    <w:rsid w:val="00D343E2"/>
    <w:rsid w:val="00D94B6E"/>
    <w:rsid w:val="00DD130D"/>
    <w:rsid w:val="00E226EE"/>
    <w:rsid w:val="00E318C4"/>
    <w:rsid w:val="00E41BFA"/>
    <w:rsid w:val="00E73969"/>
    <w:rsid w:val="00F47419"/>
    <w:rsid w:val="20A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LO-normal"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" w:eastAsia="zh-CN" w:bidi="hi-IN"/>
    </w:rPr>
  </w:style>
  <w:style w:type="character" w:customStyle="1" w:styleId="9">
    <w:name w:val="fontstyle0"/>
    <w:basedOn w:val="2"/>
    <w:uiPriority w:val="0"/>
  </w:style>
  <w:style w:type="table" w:customStyle="1" w:styleId="10">
    <w:name w:val="TableGrid"/>
    <w:uiPriority w:val="0"/>
    <w:pPr>
      <w:spacing w:after="0" w:line="240" w:lineRule="auto"/>
    </w:pPr>
    <w:rPr>
      <w:rFonts w:ascii="Calibri" w:hAnsi="Calibri"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32</Pages>
  <Words>6985</Words>
  <Characters>39818</Characters>
  <Lines>331</Lines>
  <Paragraphs>93</Paragraphs>
  <TotalTime>454</TotalTime>
  <ScaleCrop>false</ScaleCrop>
  <LinksUpToDate>false</LinksUpToDate>
  <CharactersWithSpaces>46710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2025-04-16T07:24:00Z</dcterms:created>
  <dc:creator>79829</dc:creator>
  <cp:lastModifiedBy>v.ponomareva</cp:lastModifiedBy>
  <dcterms:modified xsi:type="dcterms:W3CDTF">2025-12-30T07:16:06Z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9EEF4B6A646547EF8D47A9BF56B0A385_12</vt:lpwstr>
  </property>
</Properties>
</file>